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42560">
                <wp:simplePos x="0" y="0"/>
                <wp:positionH relativeFrom="page">
                  <wp:posOffset>933450</wp:posOffset>
                </wp:positionH>
                <wp:positionV relativeFrom="page">
                  <wp:posOffset>10211746</wp:posOffset>
                </wp:positionV>
                <wp:extent cx="1282700" cy="1143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82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color w:val="767070"/>
                              </w:rPr>
                              <w:t>Integrated</w:t>
                            </w:r>
                            <w:r>
                              <w:rPr>
                                <w:color w:val="76707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City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Planning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.5pt;margin-top:804.074524pt;width:101pt;height:9pt;mso-position-horizontal-relative:page;mso-position-vertical-relative:page;z-index:-1627392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exact"/>
                      </w:pPr>
                      <w:r>
                        <w:rPr>
                          <w:color w:val="767070"/>
                        </w:rPr>
                        <w:t>Integrated</w:t>
                      </w:r>
                      <w:r>
                        <w:rPr>
                          <w:color w:val="767070"/>
                          <w:spacing w:val="-4"/>
                        </w:rPr>
                        <w:t> </w:t>
                      </w:r>
                      <w:r>
                        <w:rPr>
                          <w:color w:val="767070"/>
                        </w:rPr>
                        <w:t>City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</w:rPr>
                        <w:t>Planning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  <w:spacing w:val="-1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43072">
                <wp:simplePos x="0" y="0"/>
                <wp:positionH relativeFrom="page">
                  <wp:posOffset>2216386</wp:posOffset>
                </wp:positionH>
                <wp:positionV relativeFrom="page">
                  <wp:posOffset>10211746</wp:posOffset>
                </wp:positionV>
                <wp:extent cx="1420495" cy="1143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4204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color w:val="767070"/>
                              </w:rPr>
                              <w:t>n</w:t>
                            </w:r>
                            <w:r>
                              <w:rPr>
                                <w:color w:val="76707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Sumatera</w:t>
                            </w:r>
                            <w:r>
                              <w:rPr>
                                <w:color w:val="76707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and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  <w:spacing w:val="-2"/>
                              </w:rPr>
                              <w:t>Kalimantan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518631pt;margin-top:804.074524pt;width:111.85pt;height:9pt;mso-position-horizontal-relative:page;mso-position-vertical-relative:page;z-index:-1627340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exact"/>
                      </w:pPr>
                      <w:r>
                        <w:rPr>
                          <w:color w:val="767070"/>
                        </w:rPr>
                        <w:t>n</w:t>
                      </w:r>
                      <w:r>
                        <w:rPr>
                          <w:color w:val="767070"/>
                          <w:spacing w:val="-8"/>
                        </w:rPr>
                        <w:t> </w:t>
                      </w:r>
                      <w:r>
                        <w:rPr>
                          <w:color w:val="767070"/>
                        </w:rPr>
                        <w:t>Sumatera</w:t>
                      </w:r>
                      <w:r>
                        <w:rPr>
                          <w:color w:val="767070"/>
                          <w:spacing w:val="-8"/>
                        </w:rPr>
                        <w:t> </w:t>
                      </w:r>
                      <w:r>
                        <w:rPr>
                          <w:color w:val="767070"/>
                        </w:rPr>
                        <w:t>and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  <w:spacing w:val="-2"/>
                        </w:rPr>
                        <w:t>Kalimantan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-4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-5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-6"/>
        </w:rPr>
        <w:t> </w:t>
      </w:r>
      <w:r>
        <w:rPr>
          <w:color w:val="3A3838"/>
          <w:spacing w:val="-2"/>
          <w:w w:val="90"/>
        </w:rPr>
        <w:t>PERSAMPAHAN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60"/>
        <w:gridCol w:w="3285"/>
        <w:gridCol w:w="1801"/>
        <w:gridCol w:w="1530"/>
        <w:gridCol w:w="1530"/>
        <w:gridCol w:w="1332"/>
        <w:gridCol w:w="1169"/>
        <w:gridCol w:w="1124"/>
        <w:gridCol w:w="704"/>
        <w:gridCol w:w="734"/>
        <w:gridCol w:w="749"/>
        <w:gridCol w:w="734"/>
        <w:gridCol w:w="869"/>
        <w:gridCol w:w="899"/>
        <w:gridCol w:w="884"/>
        <w:gridCol w:w="2398"/>
      </w:tblGrid>
      <w:tr>
        <w:trPr>
          <w:trHeight w:val="522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8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1801" w:type="dxa"/>
            <w:shd w:val="clear" w:color="auto" w:fill="336699"/>
          </w:tcPr>
          <w:p>
            <w:pPr>
              <w:pStyle w:val="TableParagraph"/>
              <w:spacing w:before="143"/>
              <w:ind w:left="8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530" w:type="dxa"/>
            <w:shd w:val="clear" w:color="auto" w:fill="336699"/>
          </w:tcPr>
          <w:p>
            <w:pPr>
              <w:pStyle w:val="TableParagraph"/>
              <w:spacing w:line="260" w:lineRule="atLeast"/>
              <w:ind w:left="399" w:hanging="269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862" w:type="dxa"/>
            <w:gridSpan w:val="2"/>
            <w:shd w:val="clear" w:color="auto" w:fill="336699"/>
          </w:tcPr>
          <w:p>
            <w:pPr>
              <w:pStyle w:val="TableParagraph"/>
              <w:spacing w:before="143"/>
              <w:ind w:left="76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66" w:type="dxa"/>
            <w:gridSpan w:val="9"/>
            <w:shd w:val="clear" w:color="auto" w:fill="336699"/>
          </w:tcPr>
          <w:p>
            <w:pPr>
              <w:pStyle w:val="TableParagraph"/>
              <w:spacing w:before="143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398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25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530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457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RUPIAH</w:t>
            </w:r>
            <w:r>
              <w:rPr>
                <w:color w:val="FFFFFF"/>
                <w:spacing w:val="20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(JUTA)</w:t>
            </w:r>
          </w:p>
        </w:tc>
        <w:tc>
          <w:tcPr>
            <w:tcW w:w="1332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69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6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142" w:right="120" w:firstLine="36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2921" w:type="dxa"/>
            <w:gridSpan w:val="4"/>
            <w:shd w:val="clear" w:color="auto" w:fill="336699"/>
          </w:tcPr>
          <w:p>
            <w:pPr>
              <w:pStyle w:val="TableParagraph"/>
              <w:spacing w:line="222" w:lineRule="exact" w:before="11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18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3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22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8" w:space="0" w:color="000000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336699"/>
          </w:tcPr>
          <w:p>
            <w:pPr>
              <w:pStyle w:val="TableParagraph"/>
              <w:spacing w:before="138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49" w:type="dxa"/>
            <w:shd w:val="clear" w:color="auto" w:fill="336699"/>
          </w:tcPr>
          <w:p>
            <w:pPr>
              <w:pStyle w:val="TableParagraph"/>
              <w:spacing w:before="138"/>
              <w:ind w:left="14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before="6"/>
              <w:ind w:left="152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2" w:lineRule="exact" w:before="11"/>
              <w:ind w:left="20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before="6"/>
              <w:ind w:left="17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2" w:lineRule="exact" w:before="11"/>
              <w:ind w:left="22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before="6"/>
              <w:ind w:left="159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2" w:lineRule="exact" w:before="11"/>
              <w:ind w:left="2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before="6"/>
              <w:ind w:left="1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776" w:type="dxa"/>
            <w:gridSpan w:val="4"/>
            <w:shd w:val="clear" w:color="auto" w:fill="FFC000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w w:val="90"/>
                <w:sz w:val="24"/>
              </w:rPr>
              <w:t>PENANGANAN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DAN</w:t>
            </w:r>
            <w:r>
              <w:rPr>
                <w:spacing w:val="22"/>
                <w:sz w:val="24"/>
              </w:rPr>
              <w:t> </w:t>
            </w:r>
            <w:r>
              <w:rPr>
                <w:w w:val="90"/>
                <w:sz w:val="24"/>
              </w:rPr>
              <w:t>PENGEMBANGAN</w:t>
            </w:r>
            <w:r>
              <w:rPr>
                <w:spacing w:val="17"/>
                <w:sz w:val="24"/>
              </w:rPr>
              <w:t> </w:t>
            </w:r>
            <w:r>
              <w:rPr>
                <w:w w:val="90"/>
                <w:sz w:val="24"/>
              </w:rPr>
              <w:t>ASPEK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INFRASTRUKTUR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2" w:type="dxa"/>
            <w:tcBorders>
              <w:lef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06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INFRASTRUKTUR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PERSAMPAHAN</w:t>
            </w:r>
          </w:p>
        </w:tc>
        <w:tc>
          <w:tcPr>
            <w:tcW w:w="133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9" w:hRule="atLeast"/>
        </w:trPr>
        <w:tc>
          <w:tcPr>
            <w:tcW w:w="661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146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Revitalisasi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TPA </w:t>
            </w:r>
            <w:r>
              <w:rPr>
                <w:sz w:val="22"/>
              </w:rPr>
              <w:t>Gunung Sadai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46"/>
              <w:ind w:left="12" w:right="363"/>
              <w:rPr>
                <w:sz w:val="22"/>
              </w:rPr>
            </w:pPr>
            <w:r>
              <w:rPr>
                <w:sz w:val="22"/>
              </w:rPr>
              <w:t>Peningkatan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operasional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TPA Gunung Sadai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46"/>
              <w:ind w:left="627" w:hanging="327"/>
              <w:rPr>
                <w:sz w:val="22"/>
              </w:rPr>
            </w:pPr>
            <w:r>
              <w:rPr>
                <w:spacing w:val="-10"/>
                <w:sz w:val="22"/>
              </w:rPr>
              <w:t>TPA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Gunung </w:t>
            </w:r>
            <w:r>
              <w:rPr>
                <w:spacing w:val="-2"/>
                <w:sz w:val="22"/>
              </w:rPr>
              <w:t>Sadai</w:t>
            </w:r>
          </w:p>
        </w:tc>
        <w:tc>
          <w:tcPr>
            <w:tcW w:w="1530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lokasi</w:t>
            </w:r>
          </w:p>
        </w:tc>
        <w:tc>
          <w:tcPr>
            <w:tcW w:w="1530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4"/>
              <w:ind w:left="18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line="260" w:lineRule="atLeast"/>
              <w:ind w:left="18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Kementerian </w:t>
            </w:r>
            <w:r>
              <w:rPr>
                <w:spacing w:val="-4"/>
                <w:sz w:val="22"/>
              </w:rPr>
              <w:t>LHK</w:t>
            </w:r>
          </w:p>
        </w:tc>
        <w:tc>
          <w:tcPr>
            <w:tcW w:w="1169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8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right="48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46"/>
              <w:ind w:left="23" w:right="150"/>
              <w:rPr>
                <w:sz w:val="22"/>
              </w:rPr>
            </w:pPr>
            <w:r>
              <w:rPr>
                <w:sz w:val="22"/>
              </w:rPr>
              <w:t>DLH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Pemkab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Belitung, Kementerian LHK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Pendirian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bank sampah di </w:t>
            </w:r>
            <w:r>
              <w:rPr>
                <w:spacing w:val="-2"/>
                <w:sz w:val="22"/>
              </w:rPr>
              <w:t>kelurahan/desa </w:t>
            </w:r>
            <w:r>
              <w:rPr>
                <w:spacing w:val="-2"/>
                <w:w w:val="105"/>
                <w:sz w:val="22"/>
              </w:rPr>
              <w:t>perkotaan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sz w:val="22"/>
              </w:rPr>
              <w:t>Pembentukan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operasional bank sampah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1"/>
              <w:ind w:left="1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Seluruh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kantor </w:t>
            </w:r>
            <w:r>
              <w:rPr>
                <w:w w:val="105"/>
                <w:sz w:val="22"/>
              </w:rPr>
              <w:t>kelurahan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dan </w:t>
            </w:r>
            <w:r>
              <w:rPr>
                <w:spacing w:val="-4"/>
                <w:w w:val="105"/>
                <w:sz w:val="22"/>
              </w:rPr>
              <w:t>desa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16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right="48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247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Komunitas,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CSR </w:t>
            </w:r>
            <w:r>
              <w:rPr>
                <w:spacing w:val="-2"/>
                <w:sz w:val="22"/>
              </w:rPr>
              <w:t>Swasta</w:t>
            </w:r>
          </w:p>
        </w:tc>
      </w:tr>
      <w:tr>
        <w:trPr>
          <w:trHeight w:val="530" w:hRule="atLeast"/>
        </w:trPr>
        <w:tc>
          <w:tcPr>
            <w:tcW w:w="661" w:type="dxa"/>
          </w:tcPr>
          <w:p>
            <w:pPr>
              <w:pStyle w:val="TableParagraph"/>
              <w:spacing w:before="151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76"/>
              <w:rPr>
                <w:sz w:val="22"/>
              </w:rPr>
            </w:pPr>
            <w:r>
              <w:rPr>
                <w:spacing w:val="-6"/>
                <w:sz w:val="22"/>
              </w:rPr>
              <w:t>Pembangunan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TPS 3R</w:t>
            </w:r>
          </w:p>
        </w:tc>
        <w:tc>
          <w:tcPr>
            <w:tcW w:w="3285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z w:val="22"/>
              </w:rPr>
              <w:t>Pembangunan Tempat </w:t>
            </w:r>
            <w:r>
              <w:rPr>
                <w:spacing w:val="-4"/>
                <w:sz w:val="22"/>
              </w:rPr>
              <w:t>Pengolahan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Sampah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3R</w:t>
            </w:r>
          </w:p>
        </w:tc>
        <w:tc>
          <w:tcPr>
            <w:tcW w:w="1801" w:type="dxa"/>
          </w:tcPr>
          <w:p>
            <w:pPr>
              <w:pStyle w:val="TableParagraph"/>
              <w:spacing w:line="260" w:lineRule="atLeast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1"/>
              <w:ind w:left="15" w:right="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1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9"/>
              <w:ind w:left="355"/>
              <w:rPr>
                <w:sz w:val="22"/>
              </w:rPr>
            </w:pPr>
            <w:r>
              <w:rPr>
                <w:spacing w:val="-2"/>
                <w:sz w:val="22"/>
              </w:rPr>
              <w:t>APBN,</w:t>
            </w:r>
          </w:p>
          <w:p>
            <w:pPr>
              <w:pStyle w:val="TableParagraph"/>
              <w:spacing w:line="226" w:lineRule="exact" w:before="11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51"/>
              <w:ind w:left="18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1"/>
              <w:ind w:right="48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51"/>
              <w:ind w:left="23"/>
              <w:rPr>
                <w:sz w:val="22"/>
              </w:rPr>
            </w:pPr>
            <w:r>
              <w:rPr>
                <w:spacing w:val="-6"/>
                <w:sz w:val="22"/>
              </w:rPr>
              <w:t>DLH, Bappeda,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Swasta</w:t>
            </w:r>
          </w:p>
        </w:tc>
      </w:tr>
      <w:tr>
        <w:trPr>
          <w:trHeight w:val="793" w:hRule="atLeast"/>
        </w:trPr>
        <w:tc>
          <w:tcPr>
            <w:tcW w:w="66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76"/>
              <w:rPr>
                <w:sz w:val="22"/>
              </w:rPr>
            </w:pPr>
            <w:r>
              <w:rPr>
                <w:spacing w:val="-2"/>
                <w:sz w:val="22"/>
              </w:rPr>
              <w:t>Pengurangan </w:t>
            </w:r>
            <w:r>
              <w:rPr>
                <w:sz w:val="22"/>
              </w:rPr>
              <w:t>Sampah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Plastik Sekali Pakai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1"/>
              <w:ind w:left="12"/>
              <w:rPr>
                <w:sz w:val="22"/>
              </w:rPr>
            </w:pPr>
            <w:r>
              <w:rPr>
                <w:w w:val="105"/>
                <w:sz w:val="22"/>
              </w:rPr>
              <w:t>Penyusunan regulasi dan </w:t>
            </w:r>
            <w:r>
              <w:rPr>
                <w:sz w:val="22"/>
              </w:rPr>
              <w:t>program pengurangan plastik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1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regulasi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APBD</w:t>
            </w:r>
          </w:p>
        </w:tc>
        <w:tc>
          <w:tcPr>
            <w:tcW w:w="1169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right="511"/>
              <w:jc w:val="right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51"/>
              <w:ind w:left="23"/>
              <w:rPr>
                <w:sz w:val="22"/>
              </w:rPr>
            </w:pPr>
            <w:r>
              <w:rPr>
                <w:spacing w:val="-7"/>
                <w:sz w:val="22"/>
              </w:rPr>
              <w:t>DLH,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DKUKMPTK,</w:t>
            </w:r>
          </w:p>
          <w:p>
            <w:pPr>
              <w:pStyle w:val="TableParagraph"/>
              <w:spacing w:before="11"/>
              <w:ind w:left="23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Dispar</w:t>
            </w:r>
          </w:p>
        </w:tc>
      </w:tr>
      <w:tr>
        <w:trPr>
          <w:trHeight w:val="793" w:hRule="atLeast"/>
        </w:trPr>
        <w:tc>
          <w:tcPr>
            <w:tcW w:w="66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before="1"/>
              <w:ind w:left="17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pacing w:val="-4"/>
                <w:sz w:val="22"/>
              </w:rPr>
              <w:t>Pembangunan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TPST</w:t>
            </w:r>
          </w:p>
        </w:tc>
        <w:tc>
          <w:tcPr>
            <w:tcW w:w="3285" w:type="dxa"/>
          </w:tcPr>
          <w:p>
            <w:pPr>
              <w:pStyle w:val="TableParagraph"/>
              <w:spacing w:line="260" w:lineRule="atLeast"/>
              <w:ind w:left="12" w:right="380"/>
              <w:rPr>
                <w:sz w:val="22"/>
              </w:rPr>
            </w:pPr>
            <w:r>
              <w:rPr>
                <w:sz w:val="22"/>
              </w:rPr>
              <w:t>Pembangunan Tempat </w:t>
            </w:r>
            <w:r>
              <w:rPr>
                <w:spacing w:val="-2"/>
                <w:sz w:val="22"/>
              </w:rPr>
              <w:t>Pengolahan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Sampah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Terpadu (TPST)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2"/>
              <w:ind w:left="628" w:hanging="327"/>
              <w:rPr>
                <w:sz w:val="22"/>
              </w:rPr>
            </w:pPr>
            <w:r>
              <w:rPr>
                <w:spacing w:val="-10"/>
                <w:sz w:val="22"/>
              </w:rPr>
              <w:t>TPA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Gunung </w:t>
            </w:r>
            <w:r>
              <w:rPr>
                <w:spacing w:val="-2"/>
                <w:sz w:val="22"/>
              </w:rPr>
              <w:t>Sadai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50,000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APBN,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KPBU</w:t>
            </w:r>
          </w:p>
        </w:tc>
        <w:tc>
          <w:tcPr>
            <w:tcW w:w="1169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right="48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52"/>
              <w:ind w:left="23" w:right="150"/>
              <w:rPr>
                <w:sz w:val="22"/>
              </w:rPr>
            </w:pPr>
            <w:r>
              <w:rPr>
                <w:sz w:val="22"/>
              </w:rPr>
              <w:t>DLH Pemprov, Kementerian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LHK</w:t>
            </w:r>
          </w:p>
        </w:tc>
      </w:tr>
      <w:tr>
        <w:trPr>
          <w:trHeight w:val="794" w:hRule="atLeast"/>
        </w:trPr>
        <w:tc>
          <w:tcPr>
            <w:tcW w:w="661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Digitalisasi Manajemen Persampahan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2"/>
              <w:ind w:left="12"/>
              <w:rPr>
                <w:sz w:val="22"/>
              </w:rPr>
            </w:pPr>
            <w:r>
              <w:rPr>
                <w:sz w:val="22"/>
              </w:rPr>
              <w:t>Implementasi aplikasi </w:t>
            </w:r>
            <w:r>
              <w:rPr>
                <w:w w:val="105"/>
                <w:sz w:val="22"/>
              </w:rPr>
              <w:t>pengelolaan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sampah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2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3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sistem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2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3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Diskominfo</w:t>
            </w:r>
          </w:p>
        </w:tc>
        <w:tc>
          <w:tcPr>
            <w:tcW w:w="1169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8" w:right="5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2031</w:t>
            </w:r>
          </w:p>
        </w:tc>
        <w:tc>
          <w:tcPr>
            <w:tcW w:w="1124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right="48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9"/>
                <w:sz w:val="22"/>
              </w:rPr>
              <w:t>DLH,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Diskominfo</w:t>
            </w:r>
          </w:p>
        </w:tc>
      </w:tr>
      <w:tr>
        <w:trPr>
          <w:trHeight w:val="793" w:hRule="atLeast"/>
        </w:trPr>
        <w:tc>
          <w:tcPr>
            <w:tcW w:w="661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7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3"/>
              <w:rPr>
                <w:sz w:val="22"/>
              </w:rPr>
            </w:pPr>
            <w:r>
              <w:rPr>
                <w:sz w:val="22"/>
              </w:rPr>
              <w:t>Pengadaan Armada </w:t>
            </w:r>
            <w:r>
              <w:rPr>
                <w:spacing w:val="-2"/>
                <w:sz w:val="22"/>
              </w:rPr>
              <w:t>Pengangkut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Sampah </w:t>
            </w:r>
            <w:r>
              <w:rPr>
                <w:sz w:val="22"/>
              </w:rPr>
              <w:t>Ramah Lingkungan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2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Pengadaan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kendaraan </w:t>
            </w:r>
            <w:r>
              <w:rPr>
                <w:sz w:val="22"/>
              </w:rPr>
              <w:t>pengangkut sampah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2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2"/>
              </w:rPr>
            </w:pPr>
            <w:r>
              <w:rPr>
                <w:w w:val="60"/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8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right="4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3"/>
              <w:rPr>
                <w:sz w:val="22"/>
              </w:rPr>
            </w:pPr>
            <w:r>
              <w:rPr>
                <w:sz w:val="22"/>
              </w:rPr>
              <w:t>Pengadaan Armada </w:t>
            </w:r>
            <w:r>
              <w:rPr>
                <w:spacing w:val="-2"/>
                <w:sz w:val="22"/>
              </w:rPr>
              <w:t>Pengangkut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Sampah </w:t>
            </w:r>
            <w:r>
              <w:rPr>
                <w:sz w:val="22"/>
              </w:rPr>
              <w:t>Ramah Lingkungan (Motor Sampah)</w:t>
            </w:r>
          </w:p>
        </w:tc>
        <w:tc>
          <w:tcPr>
            <w:tcW w:w="3285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13"/>
              <w:rPr>
                <w:sz w:val="22"/>
              </w:rPr>
            </w:pPr>
            <w:r>
              <w:rPr>
                <w:sz w:val="22"/>
              </w:rPr>
              <w:t>Pembelian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motor sampah untuk </w:t>
            </w:r>
            <w:r>
              <w:rPr>
                <w:w w:val="105"/>
                <w:sz w:val="22"/>
              </w:rPr>
              <w:t>area perumahan</w:t>
            </w:r>
          </w:p>
        </w:tc>
        <w:tc>
          <w:tcPr>
            <w:tcW w:w="1801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line="249" w:lineRule="auto" w:before="1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3.120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18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right="48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24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</w:p>
        </w:tc>
      </w:tr>
      <w:tr>
        <w:trPr>
          <w:trHeight w:val="530" w:hRule="atLeast"/>
        </w:trPr>
        <w:tc>
          <w:tcPr>
            <w:tcW w:w="661" w:type="dxa"/>
          </w:tcPr>
          <w:p>
            <w:pPr>
              <w:pStyle w:val="TableParagraph"/>
              <w:spacing w:before="152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160" w:type="dxa"/>
          </w:tcPr>
          <w:p>
            <w:pPr>
              <w:pStyle w:val="TableParagraph"/>
              <w:spacing w:before="152"/>
              <w:ind w:left="13"/>
              <w:rPr>
                <w:sz w:val="22"/>
              </w:rPr>
            </w:pPr>
            <w:r>
              <w:rPr>
                <w:spacing w:val="-5"/>
                <w:sz w:val="22"/>
              </w:rPr>
              <w:t>Pengadaan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TPS</w:t>
            </w:r>
          </w:p>
        </w:tc>
        <w:tc>
          <w:tcPr>
            <w:tcW w:w="3285" w:type="dxa"/>
          </w:tcPr>
          <w:p>
            <w:pPr>
              <w:pStyle w:val="TableParagraph"/>
              <w:spacing w:line="260" w:lineRule="atLeast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Pengadaan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TPS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(Container </w:t>
            </w:r>
            <w:r>
              <w:rPr>
                <w:sz w:val="22"/>
              </w:rPr>
              <w:t>kapasitas 6 m3)</w:t>
            </w:r>
          </w:p>
        </w:tc>
        <w:tc>
          <w:tcPr>
            <w:tcW w:w="1801" w:type="dxa"/>
          </w:tcPr>
          <w:p>
            <w:pPr>
              <w:pStyle w:val="TableParagraph"/>
              <w:spacing w:line="260" w:lineRule="atLeast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2"/>
              <w:ind w:left="15" w:right="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13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2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1.300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2"/>
              <w:ind w:left="15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52"/>
              <w:ind w:left="18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2"/>
              <w:ind w:right="481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52"/>
              <w:ind w:left="24"/>
              <w:rPr>
                <w:sz w:val="22"/>
              </w:rPr>
            </w:pPr>
            <w:r>
              <w:rPr>
                <w:spacing w:val="-4"/>
                <w:sz w:val="22"/>
              </w:rPr>
              <w:t>DLH,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PUPR</w:t>
            </w:r>
          </w:p>
        </w:tc>
      </w:tr>
      <w:tr>
        <w:trPr>
          <w:trHeight w:val="794" w:hRule="atLeast"/>
        </w:trPr>
        <w:tc>
          <w:tcPr>
            <w:tcW w:w="661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10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3"/>
              <w:rPr>
                <w:sz w:val="22"/>
              </w:rPr>
            </w:pPr>
            <w:r>
              <w:rPr>
                <w:sz w:val="22"/>
              </w:rPr>
              <w:t>Implementasi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Waste to Energy Skala </w:t>
            </w:r>
            <w:r>
              <w:rPr>
                <w:spacing w:val="-2"/>
                <w:sz w:val="22"/>
              </w:rPr>
              <w:t>Menengah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3"/>
              <w:ind w:left="13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fasilitas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Energy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3"/>
              <w:ind w:left="629" w:hanging="327"/>
              <w:rPr>
                <w:sz w:val="22"/>
              </w:rPr>
            </w:pPr>
            <w:r>
              <w:rPr>
                <w:spacing w:val="-10"/>
                <w:sz w:val="22"/>
              </w:rPr>
              <w:t>TPA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Gunung </w:t>
            </w:r>
            <w:r>
              <w:rPr>
                <w:spacing w:val="-2"/>
                <w:sz w:val="22"/>
              </w:rPr>
              <w:t>Sadai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fasilitas</w:t>
            </w:r>
          </w:p>
        </w:tc>
        <w:tc>
          <w:tcPr>
            <w:tcW w:w="1530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5,000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KPBU,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APBN</w:t>
            </w:r>
          </w:p>
        </w:tc>
        <w:tc>
          <w:tcPr>
            <w:tcW w:w="1169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2035</w:t>
            </w:r>
          </w:p>
        </w:tc>
        <w:tc>
          <w:tcPr>
            <w:tcW w:w="1124" w:type="dxa"/>
          </w:tcPr>
          <w:p>
            <w:pPr>
              <w:pStyle w:val="TableParagraph"/>
              <w:spacing w:before="31"/>
              <w:rPr>
                <w:sz w:val="22"/>
              </w:rPr>
            </w:pPr>
          </w:p>
          <w:p>
            <w:pPr>
              <w:pStyle w:val="TableParagraph"/>
              <w:spacing w:before="1"/>
              <w:ind w:right="482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53"/>
              <w:ind w:left="24" w:right="550"/>
              <w:rPr>
                <w:sz w:val="22"/>
              </w:rPr>
            </w:pPr>
            <w:r>
              <w:rPr>
                <w:sz w:val="22"/>
              </w:rPr>
              <w:t>DLH,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Kementerian ESDM, Swasta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3"/>
              <w:rPr>
                <w:sz w:val="2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22"/>
              </w:rPr>
            </w:pPr>
            <w:r>
              <w:rPr>
                <w:spacing w:val="-5"/>
                <w:w w:val="70"/>
                <w:sz w:val="22"/>
              </w:rPr>
              <w:t>11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3"/>
              <w:rPr>
                <w:sz w:val="22"/>
              </w:rPr>
            </w:pPr>
            <w:r>
              <w:rPr>
                <w:sz w:val="22"/>
              </w:rPr>
              <w:t>Optimalisasi TPST dengan Teknologi </w:t>
            </w:r>
            <w:r>
              <w:rPr>
                <w:spacing w:val="-4"/>
                <w:sz w:val="22"/>
              </w:rPr>
              <w:t>RDF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(Refuse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Derived </w:t>
            </w:r>
            <w:r>
              <w:rPr>
                <w:spacing w:val="-2"/>
                <w:sz w:val="22"/>
              </w:rPr>
              <w:t>Fuel)</w:t>
            </w:r>
          </w:p>
        </w:tc>
        <w:tc>
          <w:tcPr>
            <w:tcW w:w="3285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Penggunaan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RDF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untuk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energi </w:t>
            </w:r>
            <w:r>
              <w:rPr>
                <w:spacing w:val="-2"/>
                <w:w w:val="105"/>
                <w:sz w:val="22"/>
              </w:rPr>
              <w:t>alternatif</w:t>
            </w:r>
          </w:p>
        </w:tc>
        <w:tc>
          <w:tcPr>
            <w:tcW w:w="1801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629" w:hanging="327"/>
              <w:rPr>
                <w:sz w:val="22"/>
              </w:rPr>
            </w:pPr>
            <w:r>
              <w:rPr>
                <w:spacing w:val="-10"/>
                <w:sz w:val="22"/>
              </w:rPr>
              <w:t>TPA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Gunung </w:t>
            </w:r>
            <w:r>
              <w:rPr>
                <w:spacing w:val="-2"/>
                <w:sz w:val="22"/>
              </w:rPr>
              <w:t>Sadai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fasilitas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10,000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KPBU,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PLN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right="48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4"/>
              <w:rPr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spacing w:val="-6"/>
                <w:sz w:val="22"/>
              </w:rPr>
              <w:t>DLH,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PLN,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Swasta</w:t>
            </w:r>
          </w:p>
        </w:tc>
      </w:tr>
      <w:tr>
        <w:trPr>
          <w:trHeight w:val="794" w:hRule="atLeast"/>
        </w:trPr>
        <w:tc>
          <w:tcPr>
            <w:tcW w:w="661" w:type="dxa"/>
          </w:tcPr>
          <w:p>
            <w:pPr>
              <w:pStyle w:val="TableParagraph"/>
              <w:spacing w:before="32"/>
              <w:rPr>
                <w:sz w:val="22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12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3" w:right="76"/>
              <w:rPr>
                <w:sz w:val="22"/>
              </w:rPr>
            </w:pPr>
            <w:r>
              <w:rPr>
                <w:sz w:val="22"/>
              </w:rPr>
              <w:t>Perluasan Bank </w:t>
            </w:r>
            <w:r>
              <w:rPr>
                <w:spacing w:val="-6"/>
                <w:sz w:val="22"/>
              </w:rPr>
              <w:t>Sampah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UMKM </w:t>
            </w:r>
            <w:r>
              <w:rPr>
                <w:sz w:val="22"/>
              </w:rPr>
              <w:t>Daur Ulang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3"/>
              <w:ind w:left="13"/>
              <w:rPr>
                <w:sz w:val="22"/>
              </w:rPr>
            </w:pPr>
            <w:r>
              <w:rPr>
                <w:spacing w:val="-2"/>
                <w:sz w:val="22"/>
              </w:rPr>
              <w:t>Pembangunan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bank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sampah </w:t>
            </w:r>
            <w:r>
              <w:rPr>
                <w:sz w:val="22"/>
              </w:rPr>
              <w:t>tambahan dan UMKM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3"/>
              <w:ind w:left="118" w:right="102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16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18" w:right="7"/>
              <w:jc w:val="center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2031</w:t>
            </w:r>
          </w:p>
        </w:tc>
        <w:tc>
          <w:tcPr>
            <w:tcW w:w="1124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right="447"/>
              <w:jc w:val="right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10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w w:val="90"/>
                <w:sz w:val="22"/>
              </w:rPr>
              <w:t>DLH,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UMKM,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Komunitas</w:t>
            </w:r>
          </w:p>
        </w:tc>
      </w:tr>
      <w:tr>
        <w:trPr>
          <w:trHeight w:val="530" w:hRule="atLeast"/>
        </w:trPr>
        <w:tc>
          <w:tcPr>
            <w:tcW w:w="661" w:type="dxa"/>
          </w:tcPr>
          <w:p>
            <w:pPr>
              <w:pStyle w:val="TableParagraph"/>
              <w:spacing w:before="151"/>
              <w:ind w:left="17" w:right="4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13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z w:val="22"/>
              </w:rPr>
              <w:t>Pusat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Edukasi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Zero Waste City</w:t>
            </w:r>
          </w:p>
        </w:tc>
        <w:tc>
          <w:tcPr>
            <w:tcW w:w="3285" w:type="dxa"/>
          </w:tcPr>
          <w:p>
            <w:pPr>
              <w:pStyle w:val="TableParagraph"/>
              <w:spacing w:line="260" w:lineRule="atLeast"/>
              <w:ind w:left="12" w:right="363"/>
              <w:rPr>
                <w:sz w:val="22"/>
              </w:rPr>
            </w:pPr>
            <w:r>
              <w:rPr>
                <w:sz w:val="22"/>
              </w:rPr>
              <w:t>Pembangunan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pusat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edukasi zero waste city</w:t>
            </w:r>
          </w:p>
        </w:tc>
        <w:tc>
          <w:tcPr>
            <w:tcW w:w="1801" w:type="dxa"/>
          </w:tcPr>
          <w:p>
            <w:pPr>
              <w:pStyle w:val="TableParagraph"/>
              <w:spacing w:line="260" w:lineRule="atLeast"/>
              <w:ind w:left="491" w:right="120" w:hanging="358"/>
              <w:rPr>
                <w:sz w:val="22"/>
              </w:rPr>
            </w:pPr>
            <w:r>
              <w:rPr>
                <w:spacing w:val="-4"/>
                <w:sz w:val="22"/>
              </w:rPr>
              <w:t>DLH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Kabupaten </w:t>
            </w:r>
            <w:r>
              <w:rPr>
                <w:spacing w:val="-2"/>
                <w:sz w:val="22"/>
              </w:rPr>
              <w:t>Belitung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1"/>
              <w:ind w:left="15" w:right="3"/>
              <w:jc w:val="center"/>
              <w:rPr>
                <w:sz w:val="22"/>
              </w:rPr>
            </w:pPr>
            <w:r>
              <w:rPr>
                <w:w w:val="70"/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51"/>
              <w:ind w:left="15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51"/>
              <w:ind w:left="1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51"/>
              <w:ind w:left="18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51"/>
              <w:ind w:right="48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60" w:lineRule="atLeast"/>
              <w:ind w:left="23" w:right="724"/>
              <w:rPr>
                <w:sz w:val="22"/>
              </w:rPr>
            </w:pPr>
            <w:r>
              <w:rPr>
                <w:spacing w:val="-2"/>
                <w:sz w:val="22"/>
              </w:rPr>
              <w:t>DLH,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Komunitas, Sekolah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14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76"/>
              <w:rPr>
                <w:sz w:val="22"/>
              </w:rPr>
            </w:pPr>
            <w:r>
              <w:rPr>
                <w:spacing w:val="-2"/>
                <w:sz w:val="22"/>
              </w:rPr>
              <w:t>Integrasi Persampahan </w:t>
            </w:r>
            <w:r>
              <w:rPr>
                <w:sz w:val="22"/>
              </w:rPr>
              <w:t>dengan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Pariwisata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4"/>
                <w:sz w:val="22"/>
              </w:rPr>
              <w:t>UMKM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51"/>
              <w:ind w:left="12" w:right="402"/>
              <w:jc w:val="both"/>
              <w:rPr>
                <w:sz w:val="22"/>
              </w:rPr>
            </w:pPr>
            <w:r>
              <w:rPr>
                <w:sz w:val="22"/>
              </w:rPr>
              <w:t>Penyusunan sistem integrasi persampahan dengan sektor pariwisata dan UMKM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330" w:firstLine="36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sistem </w:t>
            </w:r>
            <w:r>
              <w:rPr>
                <w:spacing w:val="-2"/>
                <w:sz w:val="22"/>
              </w:rPr>
              <w:t>integrasi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2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2041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right="48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2"/>
                <w:sz w:val="22"/>
              </w:rPr>
              <w:t>DLH,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Dispar,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UMKM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8"/>
              <w:rPr>
                <w:sz w:val="22"/>
              </w:rPr>
            </w:pPr>
          </w:p>
          <w:p>
            <w:pPr>
              <w:pStyle w:val="TableParagraph"/>
              <w:spacing w:before="1"/>
              <w:ind w:left="17" w:right="5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88"/>
              <w:ind w:left="1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4096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-3087</wp:posOffset>
                      </wp:positionV>
                      <wp:extent cx="3457575" cy="59753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457575" cy="597535"/>
                                <a:chExt cx="3457575" cy="5975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457575" cy="597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7575" h="597535">
                                      <a:moveTo>
                                        <a:pt x="3457575" y="0"/>
                                      </a:moveTo>
                                      <a:lnTo>
                                        <a:pt x="137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7242"/>
                                      </a:lnTo>
                                      <a:lnTo>
                                        <a:pt x="1371600" y="597242"/>
                                      </a:lnTo>
                                      <a:lnTo>
                                        <a:pt x="3457575" y="597242"/>
                                      </a:lnTo>
                                      <a:lnTo>
                                        <a:pt x="3457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1pt;margin-top:-.24313pt;width:272.25pt;height:47.05pt;mso-position-horizontal-relative:column;mso-position-vertical-relative:paragraph;z-index:-16272384" id="docshapegroup3" coordorigin="0,-5" coordsize="5445,941">
                      <v:shape style="position:absolute;left:0;top:-5;width:5445;height:941" id="docshape4" coordorigin="0,-5" coordsize="5445,941" path="m5445,-5l2160,-5,0,-5,0,936,2160,936,5445,936,5445,-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Program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Zero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Waste </w:t>
            </w:r>
            <w:r>
              <w:rPr>
                <w:w w:val="105"/>
                <w:sz w:val="22"/>
              </w:rPr>
              <w:t>Lifestyle (Edukasi </w:t>
            </w:r>
            <w:r>
              <w:rPr>
                <w:spacing w:val="-2"/>
                <w:w w:val="105"/>
                <w:sz w:val="22"/>
              </w:rPr>
              <w:t>Massal)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220"/>
              <w:ind w:left="12"/>
              <w:rPr>
                <w:sz w:val="22"/>
              </w:rPr>
            </w:pPr>
            <w:r>
              <w:rPr>
                <w:sz w:val="22"/>
              </w:rPr>
              <w:t>Penyuluhan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masyarakat untuk gaya hidup zero waste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220"/>
              <w:ind w:left="117" w:right="103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750</w:t>
            </w:r>
          </w:p>
        </w:tc>
        <w:tc>
          <w:tcPr>
            <w:tcW w:w="1332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2040</w:t>
            </w:r>
          </w:p>
        </w:tc>
        <w:tc>
          <w:tcPr>
            <w:tcW w:w="1124" w:type="dxa"/>
          </w:tcPr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right="48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220"/>
              <w:ind w:left="23" w:right="724"/>
              <w:rPr>
                <w:sz w:val="22"/>
              </w:rPr>
            </w:pPr>
            <w:r>
              <w:rPr>
                <w:spacing w:val="-2"/>
                <w:sz w:val="22"/>
              </w:rPr>
              <w:t>DLH,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Komunitas, Pendidikan</w:t>
            </w:r>
          </w:p>
        </w:tc>
      </w:tr>
    </w:tbl>
    <w:sectPr>
      <w:type w:val="continuous"/>
      <w:pgSz w:w="23820" w:h="16820" w:orient="landscape"/>
      <w:pgMar w:top="64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636" w:lineRule="exact"/>
      <w:ind w:left="187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2025-12-23T23:39:38Z</dcterms:created>
  <dcterms:modified xsi:type="dcterms:W3CDTF">2025-12-23T23:39:38Z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