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38976">
                <wp:simplePos x="0" y="0"/>
                <wp:positionH relativeFrom="page">
                  <wp:posOffset>933450</wp:posOffset>
                </wp:positionH>
                <wp:positionV relativeFrom="page">
                  <wp:posOffset>10211746</wp:posOffset>
                </wp:positionV>
                <wp:extent cx="1282700" cy="1143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827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color w:val="767070"/>
                              </w:rPr>
                              <w:t>Integrated</w:t>
                            </w:r>
                            <w:r>
                              <w:rPr>
                                <w:color w:val="76707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City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Planning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3.5pt;margin-top:804.074524pt;width:101pt;height:9pt;mso-position-horizontal-relative:page;mso-position-vertical-relative:page;z-index:-16277504" type="#_x0000_t202" id="docshape1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exact"/>
                      </w:pPr>
                      <w:r>
                        <w:rPr>
                          <w:color w:val="767070"/>
                        </w:rPr>
                        <w:t>Integrated</w:t>
                      </w:r>
                      <w:r>
                        <w:rPr>
                          <w:color w:val="767070"/>
                          <w:spacing w:val="-4"/>
                        </w:rPr>
                        <w:t> </w:t>
                      </w:r>
                      <w:r>
                        <w:rPr>
                          <w:color w:val="767070"/>
                        </w:rPr>
                        <w:t>City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</w:rPr>
                        <w:t>Planning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  <w:spacing w:val="-10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39488">
                <wp:simplePos x="0" y="0"/>
                <wp:positionH relativeFrom="page">
                  <wp:posOffset>2216386</wp:posOffset>
                </wp:positionH>
                <wp:positionV relativeFrom="page">
                  <wp:posOffset>10211746</wp:posOffset>
                </wp:positionV>
                <wp:extent cx="1420495" cy="1143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42049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0" w:lineRule="exact"/>
                            </w:pPr>
                            <w:r>
                              <w:rPr>
                                <w:color w:val="767070"/>
                              </w:rPr>
                              <w:t>n</w:t>
                            </w:r>
                            <w:r>
                              <w:rPr>
                                <w:color w:val="76707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Sumatera</w:t>
                            </w:r>
                            <w:r>
                              <w:rPr>
                                <w:color w:val="76707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</w:rPr>
                              <w:t>and</w:t>
                            </w:r>
                            <w:r>
                              <w:rPr>
                                <w:color w:val="76707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767070"/>
                                <w:spacing w:val="-2"/>
                              </w:rPr>
                              <w:t>Kalimantan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518631pt;margin-top:804.074524pt;width:111.85pt;height:9pt;mso-position-horizontal-relative:page;mso-position-vertical-relative:page;z-index:-16276992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exact"/>
                      </w:pPr>
                      <w:r>
                        <w:rPr>
                          <w:color w:val="767070"/>
                        </w:rPr>
                        <w:t>n</w:t>
                      </w:r>
                      <w:r>
                        <w:rPr>
                          <w:color w:val="767070"/>
                          <w:spacing w:val="-8"/>
                        </w:rPr>
                        <w:t> </w:t>
                      </w:r>
                      <w:r>
                        <w:rPr>
                          <w:color w:val="767070"/>
                        </w:rPr>
                        <w:t>Sumatera</w:t>
                      </w:r>
                      <w:r>
                        <w:rPr>
                          <w:color w:val="767070"/>
                          <w:spacing w:val="-8"/>
                        </w:rPr>
                        <w:t> </w:t>
                      </w:r>
                      <w:r>
                        <w:rPr>
                          <w:color w:val="767070"/>
                        </w:rPr>
                        <w:t>and</w:t>
                      </w:r>
                      <w:r>
                        <w:rPr>
                          <w:color w:val="767070"/>
                          <w:spacing w:val="-6"/>
                        </w:rPr>
                        <w:t> </w:t>
                      </w:r>
                      <w:r>
                        <w:rPr>
                          <w:color w:val="767070"/>
                          <w:spacing w:val="-2"/>
                        </w:rPr>
                        <w:t>Kalimantan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14225841</wp:posOffset>
            </wp:positionH>
            <wp:positionV relativeFrom="paragraph">
              <wp:posOffset>62434</wp:posOffset>
            </wp:positionV>
            <wp:extent cx="423607" cy="42360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07" cy="42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w w:val="90"/>
        </w:rPr>
        <w:t>INDIKASI</w:t>
      </w:r>
      <w:r>
        <w:rPr>
          <w:color w:val="3A3838"/>
          <w:spacing w:val="-3"/>
        </w:rPr>
        <w:t> </w:t>
      </w:r>
      <w:r>
        <w:rPr>
          <w:color w:val="3A3838"/>
          <w:w w:val="90"/>
        </w:rPr>
        <w:t>PROGRAM</w:t>
      </w:r>
      <w:r>
        <w:rPr>
          <w:color w:val="3A3838"/>
          <w:spacing w:val="-4"/>
        </w:rPr>
        <w:t> </w:t>
      </w:r>
      <w:r>
        <w:rPr>
          <w:color w:val="3A3838"/>
          <w:w w:val="90"/>
        </w:rPr>
        <w:t>UTAMA:</w:t>
      </w:r>
      <w:r>
        <w:rPr>
          <w:color w:val="3A3838"/>
          <w:spacing w:val="-5"/>
        </w:rPr>
        <w:t> </w:t>
      </w:r>
      <w:r>
        <w:rPr>
          <w:color w:val="3A3838"/>
          <w:spacing w:val="-2"/>
          <w:w w:val="90"/>
        </w:rPr>
        <w:t>ENERGI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"/>
        <w:gridCol w:w="2160"/>
        <w:gridCol w:w="3285"/>
        <w:gridCol w:w="1801"/>
        <w:gridCol w:w="1530"/>
        <w:gridCol w:w="1530"/>
        <w:gridCol w:w="1332"/>
        <w:gridCol w:w="1169"/>
        <w:gridCol w:w="1124"/>
        <w:gridCol w:w="704"/>
        <w:gridCol w:w="734"/>
        <w:gridCol w:w="749"/>
        <w:gridCol w:w="734"/>
        <w:gridCol w:w="869"/>
        <w:gridCol w:w="899"/>
        <w:gridCol w:w="884"/>
        <w:gridCol w:w="2398"/>
      </w:tblGrid>
      <w:tr>
        <w:trPr>
          <w:trHeight w:val="522" w:hRule="atLeast"/>
        </w:trPr>
        <w:tc>
          <w:tcPr>
            <w:tcW w:w="661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81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NO</w:t>
            </w:r>
          </w:p>
        </w:tc>
        <w:tc>
          <w:tcPr>
            <w:tcW w:w="2160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566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PROGRAM</w:t>
            </w:r>
          </w:p>
        </w:tc>
        <w:tc>
          <w:tcPr>
            <w:tcW w:w="3285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color w:val="FFFFFF"/>
                <w:spacing w:val="-8"/>
                <w:sz w:val="22"/>
              </w:rPr>
              <w:t>KEGIATANMU/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8"/>
                <w:sz w:val="22"/>
              </w:rPr>
              <w:t>SUB-PROYEK</w:t>
            </w:r>
          </w:p>
        </w:tc>
        <w:tc>
          <w:tcPr>
            <w:tcW w:w="1801" w:type="dxa"/>
            <w:shd w:val="clear" w:color="auto" w:fill="336699"/>
          </w:tcPr>
          <w:p>
            <w:pPr>
              <w:pStyle w:val="TableParagraph"/>
              <w:spacing w:before="143"/>
              <w:ind w:left="8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LINGKUP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spacing w:val="-4"/>
                <w:sz w:val="22"/>
              </w:rPr>
              <w:t>KERJA</w:t>
            </w:r>
          </w:p>
        </w:tc>
        <w:tc>
          <w:tcPr>
            <w:tcW w:w="1530" w:type="dxa"/>
            <w:shd w:val="clear" w:color="auto" w:fill="336699"/>
          </w:tcPr>
          <w:p>
            <w:pPr>
              <w:pStyle w:val="TableParagraph"/>
              <w:spacing w:line="260" w:lineRule="atLeast"/>
              <w:ind w:left="399" w:hanging="269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SPESIFIKASI </w:t>
            </w:r>
            <w:r>
              <w:rPr>
                <w:color w:val="FFFFFF"/>
                <w:spacing w:val="-2"/>
                <w:sz w:val="22"/>
              </w:rPr>
              <w:t>TEKNIS</w:t>
            </w:r>
          </w:p>
        </w:tc>
        <w:tc>
          <w:tcPr>
            <w:tcW w:w="2862" w:type="dxa"/>
            <w:gridSpan w:val="2"/>
            <w:shd w:val="clear" w:color="auto" w:fill="336699"/>
          </w:tcPr>
          <w:p>
            <w:pPr>
              <w:pStyle w:val="TableParagraph"/>
              <w:spacing w:before="143"/>
              <w:ind w:left="76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PEMBIAYAAN</w:t>
            </w:r>
          </w:p>
        </w:tc>
        <w:tc>
          <w:tcPr>
            <w:tcW w:w="7866" w:type="dxa"/>
            <w:gridSpan w:val="9"/>
            <w:shd w:val="clear" w:color="auto" w:fill="336699"/>
          </w:tcPr>
          <w:p>
            <w:pPr>
              <w:pStyle w:val="TableParagraph"/>
              <w:spacing w:before="143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JADWAL</w:t>
            </w:r>
            <w:r>
              <w:rPr>
                <w:color w:val="FFFFFF"/>
                <w:spacing w:val="27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IMPLEMENTASI</w:t>
            </w:r>
            <w:r>
              <w:rPr>
                <w:color w:val="FFFFFF"/>
                <w:spacing w:val="29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DAN</w:t>
            </w:r>
            <w:r>
              <w:rPr>
                <w:color w:val="FFFFFF"/>
                <w:spacing w:val="32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PEMBIAYAAN</w:t>
            </w:r>
            <w:r>
              <w:rPr>
                <w:color w:val="FFFFFF"/>
                <w:spacing w:val="28"/>
                <w:sz w:val="22"/>
              </w:rPr>
              <w:t> </w:t>
            </w:r>
            <w:r>
              <w:rPr>
                <w:color w:val="FFFFFF"/>
                <w:w w:val="90"/>
                <w:sz w:val="22"/>
              </w:rPr>
              <w:t>(RP</w:t>
            </w:r>
            <w:r>
              <w:rPr>
                <w:color w:val="FFFFFF"/>
                <w:spacing w:val="34"/>
                <w:sz w:val="22"/>
              </w:rPr>
              <w:t> </w:t>
            </w:r>
            <w:r>
              <w:rPr>
                <w:color w:val="FFFFFF"/>
                <w:spacing w:val="-2"/>
                <w:w w:val="90"/>
                <w:sz w:val="22"/>
              </w:rPr>
              <w:t>JUTA)</w:t>
            </w:r>
          </w:p>
        </w:tc>
        <w:tc>
          <w:tcPr>
            <w:tcW w:w="2398" w:type="dxa"/>
            <w:vMerge w:val="restart"/>
            <w:shd w:val="clear" w:color="auto" w:fill="336699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31"/>
              <w:jc w:val="center"/>
              <w:rPr>
                <w:sz w:val="22"/>
              </w:rPr>
            </w:pPr>
            <w:r>
              <w:rPr>
                <w:color w:val="FFFFFF"/>
                <w:spacing w:val="-5"/>
                <w:sz w:val="22"/>
              </w:rPr>
              <w:t>PIU</w:t>
            </w:r>
          </w:p>
        </w:tc>
      </w:tr>
      <w:tr>
        <w:trPr>
          <w:trHeight w:val="253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525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LOKASI</w:t>
            </w:r>
          </w:p>
        </w:tc>
        <w:tc>
          <w:tcPr>
            <w:tcW w:w="1530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457" w:hanging="116"/>
              <w:rPr>
                <w:sz w:val="22"/>
              </w:rPr>
            </w:pPr>
            <w:r>
              <w:rPr>
                <w:color w:val="FFFFFF"/>
                <w:spacing w:val="-2"/>
                <w:w w:val="90"/>
                <w:sz w:val="22"/>
              </w:rPr>
              <w:t>VOLUME </w:t>
            </w:r>
            <w:r>
              <w:rPr>
                <w:color w:val="FFFFFF"/>
                <w:spacing w:val="-2"/>
                <w:sz w:val="22"/>
              </w:rPr>
              <w:t>(UNIT)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</w:tcBorders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RUPIAH</w:t>
            </w:r>
            <w:r>
              <w:rPr>
                <w:color w:val="FFFFFF"/>
                <w:spacing w:val="20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(JUTA)</w:t>
            </w:r>
          </w:p>
        </w:tc>
        <w:tc>
          <w:tcPr>
            <w:tcW w:w="1332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32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SUMBER</w:t>
            </w:r>
          </w:p>
        </w:tc>
        <w:tc>
          <w:tcPr>
            <w:tcW w:w="1169" w:type="dxa"/>
            <w:vMerge w:val="restart"/>
            <w:shd w:val="clear" w:color="auto" w:fill="336699"/>
          </w:tcPr>
          <w:p>
            <w:pPr>
              <w:pStyle w:val="TableParagraph"/>
              <w:spacing w:before="24"/>
              <w:rPr>
                <w:sz w:val="22"/>
              </w:rPr>
            </w:pPr>
          </w:p>
          <w:p>
            <w:pPr>
              <w:pStyle w:val="TableParagraph"/>
              <w:ind w:left="261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MULAI</w:t>
            </w:r>
          </w:p>
        </w:tc>
        <w:tc>
          <w:tcPr>
            <w:tcW w:w="1124" w:type="dxa"/>
            <w:vMerge w:val="restart"/>
            <w:shd w:val="clear" w:color="auto" w:fill="336699"/>
          </w:tcPr>
          <w:p>
            <w:pPr>
              <w:pStyle w:val="TableParagraph"/>
              <w:spacing w:line="249" w:lineRule="auto" w:before="145"/>
              <w:ind w:left="142" w:right="120" w:firstLine="36"/>
              <w:rPr>
                <w:sz w:val="22"/>
              </w:rPr>
            </w:pPr>
            <w:r>
              <w:rPr>
                <w:color w:val="FFFFFF"/>
                <w:spacing w:val="-6"/>
                <w:sz w:val="22"/>
              </w:rPr>
              <w:t>DURASI </w:t>
            </w:r>
            <w:r>
              <w:rPr>
                <w:color w:val="FFFFFF"/>
                <w:spacing w:val="-2"/>
                <w:w w:val="90"/>
                <w:sz w:val="22"/>
              </w:rPr>
              <w:t>(TAHUN)</w:t>
            </w:r>
          </w:p>
        </w:tc>
        <w:tc>
          <w:tcPr>
            <w:tcW w:w="2921" w:type="dxa"/>
            <w:gridSpan w:val="4"/>
            <w:shd w:val="clear" w:color="auto" w:fill="336699"/>
          </w:tcPr>
          <w:p>
            <w:pPr>
              <w:pStyle w:val="TableParagraph"/>
              <w:spacing w:line="222" w:lineRule="exact" w:before="11"/>
              <w:ind w:left="24"/>
              <w:jc w:val="center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w w:val="90"/>
                <w:sz w:val="22"/>
              </w:rPr>
              <w:t>1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18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2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31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3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line="222" w:lineRule="exact" w:before="11"/>
              <w:ind w:left="22" w:right="-15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TAHAP</w:t>
            </w:r>
            <w:r>
              <w:rPr>
                <w:color w:val="FFFFFF"/>
                <w:spacing w:val="9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4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2" w:hRule="atLeast"/>
        </w:trPr>
        <w:tc>
          <w:tcPr>
            <w:tcW w:w="66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  <w:bottom w:val="single" w:sz="8" w:space="0" w:color="000000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4" w:type="dxa"/>
            <w:shd w:val="clear" w:color="auto" w:fill="336699"/>
          </w:tcPr>
          <w:p>
            <w:pPr>
              <w:pStyle w:val="TableParagraph"/>
              <w:spacing w:before="138"/>
              <w:ind w:left="124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2026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2027</w:t>
            </w:r>
          </w:p>
        </w:tc>
        <w:tc>
          <w:tcPr>
            <w:tcW w:w="749" w:type="dxa"/>
            <w:shd w:val="clear" w:color="auto" w:fill="336699"/>
          </w:tcPr>
          <w:p>
            <w:pPr>
              <w:pStyle w:val="TableParagraph"/>
              <w:spacing w:before="138"/>
              <w:ind w:left="143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2028</w:t>
            </w:r>
          </w:p>
        </w:tc>
        <w:tc>
          <w:tcPr>
            <w:tcW w:w="734" w:type="dxa"/>
            <w:shd w:val="clear" w:color="auto" w:fill="336699"/>
          </w:tcPr>
          <w:p>
            <w:pPr>
              <w:pStyle w:val="TableParagraph"/>
              <w:spacing w:before="138"/>
              <w:ind w:left="141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2029</w:t>
            </w:r>
          </w:p>
        </w:tc>
        <w:tc>
          <w:tcPr>
            <w:tcW w:w="869" w:type="dxa"/>
            <w:shd w:val="clear" w:color="auto" w:fill="336699"/>
          </w:tcPr>
          <w:p>
            <w:pPr>
              <w:pStyle w:val="TableParagraph"/>
              <w:spacing w:before="6"/>
              <w:ind w:left="152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2030-</w:t>
            </w:r>
          </w:p>
          <w:p>
            <w:pPr>
              <w:pStyle w:val="TableParagraph"/>
              <w:spacing w:line="222" w:lineRule="exact" w:before="11"/>
              <w:ind w:left="20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2034</w:t>
            </w:r>
          </w:p>
        </w:tc>
        <w:tc>
          <w:tcPr>
            <w:tcW w:w="899" w:type="dxa"/>
            <w:shd w:val="clear" w:color="auto" w:fill="336699"/>
          </w:tcPr>
          <w:p>
            <w:pPr>
              <w:pStyle w:val="TableParagraph"/>
              <w:spacing w:before="6"/>
              <w:ind w:left="170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2035-</w:t>
            </w:r>
          </w:p>
          <w:p>
            <w:pPr>
              <w:pStyle w:val="TableParagraph"/>
              <w:spacing w:line="222" w:lineRule="exact" w:before="11"/>
              <w:ind w:left="225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2039</w:t>
            </w:r>
          </w:p>
        </w:tc>
        <w:tc>
          <w:tcPr>
            <w:tcW w:w="884" w:type="dxa"/>
            <w:shd w:val="clear" w:color="auto" w:fill="336699"/>
          </w:tcPr>
          <w:p>
            <w:pPr>
              <w:pStyle w:val="TableParagraph"/>
              <w:spacing w:before="6"/>
              <w:ind w:left="159"/>
              <w:rPr>
                <w:sz w:val="22"/>
              </w:rPr>
            </w:pPr>
            <w:r>
              <w:rPr>
                <w:color w:val="FFFFFF"/>
                <w:spacing w:val="-4"/>
                <w:w w:val="105"/>
                <w:sz w:val="22"/>
              </w:rPr>
              <w:t>2040-</w:t>
            </w:r>
          </w:p>
          <w:p>
            <w:pPr>
              <w:pStyle w:val="TableParagraph"/>
              <w:spacing w:line="222" w:lineRule="exact" w:before="11"/>
              <w:ind w:left="212"/>
              <w:rPr>
                <w:sz w:val="22"/>
              </w:rPr>
            </w:pPr>
            <w:r>
              <w:rPr>
                <w:color w:val="FFFFFF"/>
                <w:spacing w:val="-4"/>
                <w:sz w:val="22"/>
              </w:rPr>
              <w:t>2045</w:t>
            </w:r>
          </w:p>
        </w:tc>
        <w:tc>
          <w:tcPr>
            <w:tcW w:w="2398" w:type="dxa"/>
            <w:vMerge/>
            <w:tcBorders>
              <w:top w:val="nil"/>
            </w:tcBorders>
            <w:shd w:val="clear" w:color="auto" w:fill="3366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FFC000"/>
          </w:tcPr>
          <w:p>
            <w:pPr>
              <w:pStyle w:val="TableParagraph"/>
              <w:spacing w:before="6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776" w:type="dxa"/>
            <w:gridSpan w:val="4"/>
            <w:shd w:val="clear" w:color="auto" w:fill="FFC000"/>
          </w:tcPr>
          <w:p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w w:val="90"/>
                <w:sz w:val="24"/>
              </w:rPr>
              <w:t>PENANGANAN</w:t>
            </w:r>
            <w:r>
              <w:rPr>
                <w:spacing w:val="14"/>
                <w:sz w:val="24"/>
              </w:rPr>
              <w:t> </w:t>
            </w:r>
            <w:r>
              <w:rPr>
                <w:w w:val="90"/>
                <w:sz w:val="24"/>
              </w:rPr>
              <w:t>DAN</w:t>
            </w:r>
            <w:r>
              <w:rPr>
                <w:spacing w:val="22"/>
                <w:sz w:val="24"/>
              </w:rPr>
              <w:t> </w:t>
            </w:r>
            <w:r>
              <w:rPr>
                <w:w w:val="90"/>
                <w:sz w:val="24"/>
              </w:rPr>
              <w:t>PENGEMBANGAN</w:t>
            </w:r>
            <w:r>
              <w:rPr>
                <w:spacing w:val="17"/>
                <w:sz w:val="24"/>
              </w:rPr>
              <w:t> </w:t>
            </w:r>
            <w:r>
              <w:rPr>
                <w:w w:val="90"/>
                <w:sz w:val="24"/>
              </w:rPr>
              <w:t>ASPEK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INFRASTRUKTUR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left w:val="single" w:sz="8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shd w:val="clear" w:color="auto" w:fill="FFC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661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6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B4C5E7"/>
          </w:tcPr>
          <w:p>
            <w:pPr>
              <w:pStyle w:val="TableParagraph"/>
              <w:spacing w:before="6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PENANGANAN</w:t>
            </w:r>
            <w:r>
              <w:rPr>
                <w:spacing w:val="34"/>
                <w:sz w:val="22"/>
              </w:rPr>
              <w:t> </w:t>
            </w:r>
            <w:r>
              <w:rPr>
                <w:w w:val="90"/>
                <w:sz w:val="22"/>
              </w:rPr>
              <w:t>DAN</w:t>
            </w:r>
            <w:r>
              <w:rPr>
                <w:spacing w:val="37"/>
                <w:sz w:val="22"/>
              </w:rPr>
              <w:t> </w:t>
            </w:r>
            <w:r>
              <w:rPr>
                <w:w w:val="90"/>
                <w:sz w:val="22"/>
              </w:rPr>
              <w:t>PENGEMBANGAN</w:t>
            </w:r>
            <w:r>
              <w:rPr>
                <w:spacing w:val="35"/>
                <w:sz w:val="22"/>
              </w:rPr>
              <w:t> </w:t>
            </w:r>
            <w:r>
              <w:rPr>
                <w:w w:val="90"/>
                <w:sz w:val="22"/>
              </w:rPr>
              <w:t>INFRASTRUKTUR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ENERGI</w:t>
            </w:r>
          </w:p>
        </w:tc>
        <w:tc>
          <w:tcPr>
            <w:tcW w:w="1332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shd w:val="clear" w:color="auto" w:fill="B4C5E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9" w:hRule="atLeast"/>
        </w:trPr>
        <w:tc>
          <w:tcPr>
            <w:tcW w:w="661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spacing w:val="-10"/>
                <w:w w:val="70"/>
                <w:sz w:val="22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166"/>
              <w:jc w:val="both"/>
              <w:rPr>
                <w:sz w:val="22"/>
              </w:rPr>
            </w:pPr>
            <w:r>
              <w:rPr>
                <w:spacing w:val="-6"/>
                <w:sz w:val="22"/>
              </w:rPr>
              <w:t>Pembangunan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6"/>
                <w:sz w:val="22"/>
              </w:rPr>
              <w:t>PLTS </w:t>
            </w:r>
            <w:r>
              <w:rPr>
                <w:sz w:val="22"/>
              </w:rPr>
              <w:t>Atap rumah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tangga, sekolah, hotel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46"/>
              <w:ind w:left="12"/>
              <w:rPr>
                <w:sz w:val="22"/>
              </w:rPr>
            </w:pPr>
            <w:r>
              <w:rPr>
                <w:sz w:val="22"/>
              </w:rPr>
              <w:t>Pemasangan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panel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surya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atap rumah tangga, sekolah, hotel</w:t>
            </w:r>
          </w:p>
        </w:tc>
        <w:tc>
          <w:tcPr>
            <w:tcW w:w="18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9" w:lineRule="auto" w:before="146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40.000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46"/>
              <w:ind w:left="14"/>
              <w:rPr>
                <w:sz w:val="22"/>
              </w:rPr>
            </w:pPr>
            <w:r>
              <w:rPr>
                <w:w w:val="90"/>
                <w:sz w:val="22"/>
              </w:rPr>
              <w:t>APBD,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APBN,</w:t>
            </w:r>
          </w:p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Swasta,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9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spacing w:before="25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46"/>
              <w:ind w:left="23" w:right="64"/>
              <w:rPr>
                <w:sz w:val="22"/>
              </w:rPr>
            </w:pPr>
            <w:r>
              <w:rPr>
                <w:spacing w:val="-4"/>
                <w:sz w:val="22"/>
              </w:rPr>
              <w:t>ESDM,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Diskominfo, </w:t>
            </w:r>
            <w:r>
              <w:rPr>
                <w:sz w:val="22"/>
              </w:rPr>
              <w:t>PLN, Swasta</w:t>
            </w:r>
          </w:p>
        </w:tc>
      </w:tr>
      <w:tr>
        <w:trPr>
          <w:trHeight w:val="1322" w:hRule="atLeast"/>
        </w:trPr>
        <w:tc>
          <w:tcPr>
            <w:tcW w:w="6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3" w:righ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 w:before="2"/>
              <w:ind w:left="12" w:right="70"/>
              <w:rPr>
                <w:sz w:val="22"/>
              </w:rPr>
            </w:pPr>
            <w:r>
              <w:rPr>
                <w:spacing w:val="-2"/>
                <w:sz w:val="22"/>
              </w:rPr>
              <w:t>Penyediaan </w:t>
            </w:r>
            <w:r>
              <w:rPr>
                <w:sz w:val="22"/>
              </w:rPr>
              <w:t>Penerangan Jalan </w:t>
            </w:r>
            <w:r>
              <w:rPr>
                <w:spacing w:val="-2"/>
                <w:sz w:val="22"/>
              </w:rPr>
              <w:t>Umum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(PJU)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tenaga </w:t>
            </w:r>
            <w:r>
              <w:rPr>
                <w:sz w:val="22"/>
              </w:rPr>
              <w:t>surya di koridor </w:t>
            </w:r>
            <w:r>
              <w:rPr>
                <w:spacing w:val="-2"/>
                <w:sz w:val="22"/>
              </w:rPr>
              <w:t>wisata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Pemasangan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PJU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tenaga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surya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51"/>
              <w:ind w:left="15" w:right="3" w:hanging="3"/>
              <w:jc w:val="center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Koridor</w:t>
            </w:r>
            <w:r>
              <w:rPr>
                <w:spacing w:val="40"/>
                <w:w w:val="110"/>
                <w:sz w:val="22"/>
              </w:rPr>
              <w:t> </w:t>
            </w:r>
            <w:r>
              <w:rPr>
                <w:sz w:val="22"/>
              </w:rPr>
              <w:t>Komersial - </w:t>
            </w:r>
            <w:r>
              <w:rPr>
                <w:sz w:val="22"/>
              </w:rPr>
              <w:t>Jalan </w:t>
            </w:r>
            <w:r>
              <w:rPr>
                <w:w w:val="110"/>
                <w:sz w:val="22"/>
              </w:rPr>
              <w:t>Pattimura dan Jalan Sriwijaya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4" w:right="4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titik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Swasta,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1"/>
              <w:rPr>
                <w:sz w:val="22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0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23"/>
              <w:rPr>
                <w:sz w:val="22"/>
              </w:rPr>
            </w:pPr>
            <w:r>
              <w:rPr>
                <w:spacing w:val="-8"/>
                <w:sz w:val="22"/>
              </w:rPr>
              <w:t>Dinas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PUPR,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PLN,</w:t>
            </w:r>
          </w:p>
          <w:p>
            <w:pPr>
              <w:pStyle w:val="TableParagraph"/>
              <w:spacing w:before="11"/>
              <w:ind w:left="23"/>
              <w:rPr>
                <w:sz w:val="22"/>
              </w:rPr>
            </w:pPr>
            <w:r>
              <w:rPr>
                <w:spacing w:val="-6"/>
                <w:sz w:val="22"/>
              </w:rPr>
              <w:t>Swasta,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CSR Pariwisata</w:t>
            </w:r>
          </w:p>
        </w:tc>
      </w:tr>
      <w:tr>
        <w:trPr>
          <w:trHeight w:val="1057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Pemeliharaan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SPKLU </w:t>
            </w:r>
            <w:r>
              <w:rPr>
                <w:w w:val="105"/>
                <w:sz w:val="22"/>
              </w:rPr>
              <w:t>(Stasiun Pengisian Kendaraan Listrik </w:t>
            </w:r>
            <w:r>
              <w:rPr>
                <w:spacing w:val="-2"/>
                <w:w w:val="105"/>
                <w:sz w:val="22"/>
              </w:rPr>
              <w:t>Umum)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2"/>
              </w:rPr>
            </w:pPr>
            <w:r>
              <w:rPr>
                <w:sz w:val="22"/>
              </w:rPr>
              <w:t>Pemeliharaan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pengelolaan </w:t>
            </w:r>
            <w:r>
              <w:rPr>
                <w:spacing w:val="-2"/>
                <w:sz w:val="22"/>
              </w:rPr>
              <w:t>SPKLU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2028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64"/>
              <w:rPr>
                <w:sz w:val="22"/>
              </w:rPr>
            </w:pPr>
            <w:r>
              <w:rPr>
                <w:spacing w:val="-2"/>
                <w:sz w:val="22"/>
              </w:rPr>
              <w:t>PLN,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Dishub,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Swasta Otomotif</w:t>
            </w:r>
          </w:p>
        </w:tc>
      </w:tr>
      <w:tr>
        <w:trPr>
          <w:trHeight w:val="961" w:hRule="atLeast"/>
        </w:trPr>
        <w:tc>
          <w:tcPr>
            <w:tcW w:w="661" w:type="dxa"/>
          </w:tcPr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ind w:left="13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Program Efisiensi Energi Gedung </w:t>
            </w:r>
            <w:r>
              <w:rPr>
                <w:sz w:val="20"/>
              </w:rPr>
              <w:t>Pemerintah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(audit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w w:val="105"/>
                <w:sz w:val="20"/>
              </w:rPr>
              <w:t>retrofit)</w:t>
            </w:r>
          </w:p>
        </w:tc>
        <w:tc>
          <w:tcPr>
            <w:tcW w:w="3285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0"/>
              </w:rPr>
            </w:pPr>
            <w:r>
              <w:rPr>
                <w:sz w:val="20"/>
              </w:rPr>
              <w:t>Audit dan retrofitting gedung </w:t>
            </w:r>
            <w:r>
              <w:rPr>
                <w:spacing w:val="-2"/>
                <w:w w:val="105"/>
                <w:sz w:val="20"/>
              </w:rPr>
              <w:t>pemerintah</w:t>
            </w:r>
          </w:p>
        </w:tc>
        <w:tc>
          <w:tcPr>
            <w:tcW w:w="1801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gedung</w:t>
            </w:r>
          </w:p>
        </w:tc>
        <w:tc>
          <w:tcPr>
            <w:tcW w:w="1530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APBN</w:t>
            </w:r>
          </w:p>
        </w:tc>
        <w:tc>
          <w:tcPr>
            <w:tcW w:w="1169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3" w:right="64"/>
              <w:rPr>
                <w:sz w:val="20"/>
              </w:rPr>
            </w:pPr>
            <w:r>
              <w:rPr>
                <w:spacing w:val="-4"/>
                <w:sz w:val="20"/>
              </w:rPr>
              <w:t>Dinas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PUPR,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Diskominfo, ESDM</w:t>
            </w:r>
          </w:p>
        </w:tc>
      </w:tr>
      <w:tr>
        <w:trPr>
          <w:trHeight w:val="606" w:hRule="atLeast"/>
        </w:trPr>
        <w:tc>
          <w:tcPr>
            <w:tcW w:w="661" w:type="dxa"/>
          </w:tcPr>
          <w:p>
            <w:pPr>
              <w:pStyle w:val="TableParagraph"/>
              <w:spacing w:before="189"/>
              <w:ind w:left="13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78"/>
              <w:ind w:left="12"/>
              <w:rPr>
                <w:sz w:val="20"/>
              </w:rPr>
            </w:pPr>
            <w:r>
              <w:rPr>
                <w:sz w:val="20"/>
              </w:rPr>
              <w:t>Pembangunan PLTS </w:t>
            </w:r>
            <w:r>
              <w:rPr>
                <w:spacing w:val="-2"/>
                <w:sz w:val="20"/>
              </w:rPr>
              <w:t>Farm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Skala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Menengah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78"/>
              <w:ind w:left="12" w:right="450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skala </w:t>
            </w:r>
            <w:r>
              <w:rPr>
                <w:spacing w:val="-2"/>
                <w:sz w:val="20"/>
              </w:rPr>
              <w:t>menengah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78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8"/>
              <w:ind w:left="14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farm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8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98"/>
              <w:ind w:left="14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APBN,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8"/>
              <w:ind w:left="1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8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78"/>
              <w:ind w:left="23" w:right="64"/>
              <w:rPr>
                <w:sz w:val="20"/>
              </w:rPr>
            </w:pPr>
            <w:r>
              <w:rPr>
                <w:spacing w:val="-6"/>
                <w:sz w:val="20"/>
              </w:rPr>
              <w:t>PLN,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Swasta,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ESDM,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1058" w:hRule="atLeast"/>
        </w:trPr>
        <w:tc>
          <w:tcPr>
            <w:tcW w:w="661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160" w:type="dxa"/>
          </w:tcPr>
          <w:p>
            <w:pPr>
              <w:pStyle w:val="TableParagraph"/>
              <w:spacing w:line="260" w:lineRule="atLeast"/>
              <w:ind w:left="12" w:right="70"/>
              <w:rPr>
                <w:sz w:val="22"/>
              </w:rPr>
            </w:pPr>
            <w:r>
              <w:rPr>
                <w:spacing w:val="-2"/>
                <w:sz w:val="22"/>
              </w:rPr>
              <w:t>Pembangunan </w:t>
            </w:r>
            <w:r>
              <w:rPr>
                <w:spacing w:val="-4"/>
                <w:sz w:val="22"/>
              </w:rPr>
              <w:t>SPKLU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di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bandara, </w:t>
            </w:r>
            <w:r>
              <w:rPr>
                <w:sz w:val="22"/>
              </w:rPr>
              <w:t>pelabuhan, pusat </w:t>
            </w:r>
            <w:r>
              <w:rPr>
                <w:spacing w:val="-4"/>
                <w:sz w:val="22"/>
              </w:rPr>
              <w:t>kota</w:t>
            </w:r>
          </w:p>
        </w:tc>
        <w:tc>
          <w:tcPr>
            <w:tcW w:w="3285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2" w:right="498"/>
              <w:rPr>
                <w:sz w:val="22"/>
              </w:rPr>
            </w:pPr>
            <w:r>
              <w:rPr>
                <w:sz w:val="22"/>
              </w:rPr>
              <w:t>Pembangunan dan </w:t>
            </w:r>
            <w:r>
              <w:rPr>
                <w:spacing w:val="-2"/>
                <w:sz w:val="22"/>
              </w:rPr>
              <w:t>pengembangan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SPKLU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baru</w:t>
            </w:r>
          </w:p>
        </w:tc>
        <w:tc>
          <w:tcPr>
            <w:tcW w:w="18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116" w:right="104" w:firstLine="230"/>
              <w:rPr>
                <w:sz w:val="22"/>
              </w:rPr>
            </w:pPr>
            <w:r>
              <w:rPr>
                <w:spacing w:val="-2"/>
                <w:sz w:val="22"/>
              </w:rPr>
              <w:t>Kecamatan </w:t>
            </w:r>
            <w:r>
              <w:rPr>
                <w:spacing w:val="-4"/>
                <w:sz w:val="22"/>
              </w:rPr>
              <w:t>Tanjung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pacing w:val="-2"/>
                <w:sz w:val="22"/>
              </w:rPr>
              <w:t>APBD,</w:t>
            </w:r>
          </w:p>
          <w:p>
            <w:pPr>
              <w:pStyle w:val="TableParagraph"/>
              <w:spacing w:before="11"/>
              <w:ind w:left="304"/>
              <w:rPr>
                <w:sz w:val="22"/>
              </w:rPr>
            </w:pPr>
            <w:r>
              <w:rPr>
                <w:spacing w:val="-2"/>
                <w:sz w:val="22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62"/>
              <w:rPr>
                <w:sz w:val="2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3" w:right="64"/>
              <w:rPr>
                <w:sz w:val="22"/>
              </w:rPr>
            </w:pPr>
            <w:r>
              <w:rPr>
                <w:spacing w:val="-2"/>
                <w:sz w:val="22"/>
              </w:rPr>
              <w:t>PLN,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Dishub,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Operator </w:t>
            </w:r>
            <w:r>
              <w:rPr>
                <w:sz w:val="22"/>
              </w:rPr>
              <w:t>Bandara &amp; Pelabuhan</w:t>
            </w:r>
          </w:p>
        </w:tc>
      </w:tr>
      <w:tr>
        <w:trPr>
          <w:trHeight w:val="721" w:hRule="atLeast"/>
        </w:trPr>
        <w:tc>
          <w:tcPr>
            <w:tcW w:w="661" w:type="dxa"/>
          </w:tcPr>
          <w:p>
            <w:pPr>
              <w:pStyle w:val="TableParagraph"/>
              <w:spacing w:before="247"/>
              <w:ind w:left="13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 w:right="37"/>
              <w:jc w:val="both"/>
              <w:rPr>
                <w:sz w:val="20"/>
              </w:rPr>
            </w:pPr>
            <w:r>
              <w:rPr>
                <w:sz w:val="20"/>
              </w:rPr>
              <w:t>Pemanfaatan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biomassa &amp; limbah organik untuk </w:t>
            </w:r>
            <w:r>
              <w:rPr>
                <w:spacing w:val="-2"/>
                <w:sz w:val="20"/>
              </w:rPr>
              <w:t>energi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36"/>
              <w:ind w:left="12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fasilitas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pengolahan biomassa dan limbah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36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2032</w:t>
            </w:r>
          </w:p>
        </w:tc>
        <w:tc>
          <w:tcPr>
            <w:tcW w:w="112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22"/>
              <w:rPr>
                <w:sz w:val="20"/>
              </w:rPr>
            </w:pPr>
            <w:r>
              <w:rPr>
                <w:spacing w:val="-4"/>
                <w:sz w:val="20"/>
              </w:rPr>
              <w:t>DLH,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PLN,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Swasta,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UMKM</w:t>
            </w:r>
          </w:p>
        </w:tc>
      </w:tr>
      <w:tr>
        <w:trPr>
          <w:trHeight w:val="482" w:hRule="atLeast"/>
        </w:trPr>
        <w:tc>
          <w:tcPr>
            <w:tcW w:w="661" w:type="dxa"/>
          </w:tcPr>
          <w:p>
            <w:pPr>
              <w:pStyle w:val="TableParagraph"/>
              <w:spacing w:before="127"/>
              <w:ind w:left="13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hemat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 </w:t>
            </w:r>
            <w:r>
              <w:rPr>
                <w:w w:val="105"/>
                <w:sz w:val="20"/>
              </w:rPr>
              <w:t>sekolah &amp; hotel</w:t>
            </w:r>
          </w:p>
        </w:tc>
        <w:tc>
          <w:tcPr>
            <w:tcW w:w="3285" w:type="dxa"/>
          </w:tcPr>
          <w:p>
            <w:pPr>
              <w:pStyle w:val="TableParagraph"/>
              <w:spacing w:line="240" w:lineRule="atLeast"/>
              <w:ind w:left="12"/>
              <w:rPr>
                <w:sz w:val="20"/>
              </w:rPr>
            </w:pPr>
            <w:r>
              <w:rPr>
                <w:sz w:val="20"/>
              </w:rPr>
              <w:t>Implementasi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hemat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energi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pada gedung sekolah &amp; hotel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tLeast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36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30" w:type="dxa"/>
          </w:tcPr>
          <w:p>
            <w:pPr>
              <w:pStyle w:val="TableParagraph"/>
              <w:spacing w:before="136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6"/>
              <w:ind w:left="1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36"/>
              <w:ind w:left="1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6"/>
              <w:ind w:left="1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0" w:lineRule="atLeast"/>
              <w:ind w:left="23" w:right="64"/>
              <w:rPr>
                <w:sz w:val="20"/>
              </w:rPr>
            </w:pPr>
            <w:r>
              <w:rPr>
                <w:spacing w:val="-2"/>
                <w:sz w:val="20"/>
              </w:rPr>
              <w:t>Dinas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Pendidikan,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Dispar, </w:t>
            </w:r>
            <w:r>
              <w:rPr>
                <w:spacing w:val="-4"/>
                <w:sz w:val="20"/>
              </w:rPr>
              <w:t>PLN</w:t>
            </w:r>
          </w:p>
        </w:tc>
      </w:tr>
      <w:tr>
        <w:trPr>
          <w:trHeight w:val="721" w:hRule="atLeast"/>
        </w:trPr>
        <w:tc>
          <w:tcPr>
            <w:tcW w:w="661" w:type="dxa"/>
          </w:tcPr>
          <w:p>
            <w:pPr>
              <w:pStyle w:val="TableParagraph"/>
              <w:spacing w:before="247"/>
              <w:ind w:left="13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 w:right="70"/>
              <w:rPr>
                <w:sz w:val="20"/>
              </w:rPr>
            </w:pPr>
            <w:r>
              <w:rPr>
                <w:sz w:val="20"/>
              </w:rPr>
              <w:t>Pembangunan PLTS Farm Skala Besar (lahan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bekas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tambang)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36"/>
              <w:ind w:left="12" w:right="450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skala </w:t>
            </w:r>
            <w:r>
              <w:rPr>
                <w:spacing w:val="-2"/>
                <w:sz w:val="20"/>
              </w:rPr>
              <w:t>besar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36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APBN,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12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w w:val="70"/>
                <w:sz w:val="20"/>
              </w:rPr>
              <w:t>1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36"/>
              <w:ind w:left="23" w:right="64"/>
              <w:rPr>
                <w:sz w:val="20"/>
              </w:rPr>
            </w:pPr>
            <w:r>
              <w:rPr>
                <w:spacing w:val="-6"/>
                <w:sz w:val="20"/>
              </w:rPr>
              <w:t>PLN,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Swasta,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ESDM, </w:t>
            </w:r>
            <w:r>
              <w:rPr>
                <w:spacing w:val="-2"/>
                <w:sz w:val="20"/>
              </w:rPr>
              <w:t>Bappeda</w:t>
            </w:r>
          </w:p>
        </w:tc>
      </w:tr>
      <w:tr>
        <w:trPr>
          <w:trHeight w:val="961" w:hRule="atLeast"/>
        </w:trPr>
        <w:tc>
          <w:tcPr>
            <w:tcW w:w="661" w:type="dxa"/>
          </w:tcPr>
          <w:p>
            <w:pPr>
              <w:pStyle w:val="TableParagraph"/>
              <w:spacing w:before="114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 w:right="70"/>
              <w:rPr>
                <w:sz w:val="20"/>
              </w:rPr>
            </w:pPr>
            <w:r>
              <w:rPr>
                <w:w w:val="105"/>
                <w:sz w:val="20"/>
              </w:rPr>
              <w:t>Infrastruktur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energi hijau transportasi publik (bus listrik, </w:t>
            </w:r>
            <w:r>
              <w:rPr>
                <w:spacing w:val="-2"/>
                <w:w w:val="105"/>
                <w:sz w:val="20"/>
              </w:rPr>
              <w:t>charging)</w:t>
            </w:r>
          </w:p>
        </w:tc>
        <w:tc>
          <w:tcPr>
            <w:tcW w:w="3285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0"/>
              </w:rPr>
            </w:pPr>
            <w:r>
              <w:rPr>
                <w:sz w:val="20"/>
              </w:rPr>
              <w:t>Pembangunan infrastruktur untuk </w:t>
            </w:r>
            <w:r>
              <w:rPr>
                <w:w w:val="105"/>
                <w:sz w:val="20"/>
              </w:rPr>
              <w:t>bus listrik</w:t>
            </w:r>
          </w:p>
        </w:tc>
        <w:tc>
          <w:tcPr>
            <w:tcW w:w="1801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100</w:t>
            </w:r>
          </w:p>
        </w:tc>
        <w:tc>
          <w:tcPr>
            <w:tcW w:w="1530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APBN,</w:t>
            </w:r>
          </w:p>
          <w:p>
            <w:pPr>
              <w:pStyle w:val="TableParagraph"/>
              <w:spacing w:before="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Swasta, </w:t>
            </w:r>
            <w:r>
              <w:rPr>
                <w:spacing w:val="-5"/>
                <w:sz w:val="20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2036</w:t>
            </w:r>
          </w:p>
        </w:tc>
        <w:tc>
          <w:tcPr>
            <w:tcW w:w="1124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46"/>
              <w:rPr>
                <w:sz w:val="20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Dishub,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PLN, Swasta</w:t>
            </w:r>
          </w:p>
        </w:tc>
      </w:tr>
      <w:tr>
        <w:trPr>
          <w:trHeight w:val="601" w:hRule="atLeast"/>
        </w:trPr>
        <w:tc>
          <w:tcPr>
            <w:tcW w:w="661" w:type="dxa"/>
          </w:tcPr>
          <w:p>
            <w:pPr>
              <w:pStyle w:val="TableParagraph"/>
              <w:spacing w:before="187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70"/>
                <w:sz w:val="22"/>
              </w:rPr>
              <w:t>11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76"/>
              <w:ind w:left="12" w:right="63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jaringan </w:t>
            </w:r>
            <w:r>
              <w:rPr>
                <w:w w:val="105"/>
                <w:sz w:val="20"/>
              </w:rPr>
              <w:t>listrik smart grid</w:t>
            </w:r>
          </w:p>
        </w:tc>
        <w:tc>
          <w:tcPr>
            <w:tcW w:w="3285" w:type="dxa"/>
          </w:tcPr>
          <w:p>
            <w:pPr>
              <w:pStyle w:val="TableParagraph"/>
              <w:spacing w:before="196"/>
              <w:ind w:left="12"/>
              <w:rPr>
                <w:sz w:val="20"/>
              </w:rPr>
            </w:pPr>
            <w:r>
              <w:rPr>
                <w:sz w:val="20"/>
              </w:rPr>
              <w:t>Pembangunan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smart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grid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76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6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sistem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kota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196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96"/>
              <w:ind w:left="14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APBN,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96"/>
              <w:ind w:left="1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2037</w:t>
            </w:r>
          </w:p>
        </w:tc>
        <w:tc>
          <w:tcPr>
            <w:tcW w:w="1124" w:type="dxa"/>
          </w:tcPr>
          <w:p>
            <w:pPr>
              <w:pStyle w:val="TableParagraph"/>
              <w:spacing w:before="196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76"/>
              <w:ind w:left="23" w:right="116"/>
              <w:rPr>
                <w:sz w:val="20"/>
              </w:rPr>
            </w:pPr>
            <w:r>
              <w:rPr>
                <w:sz w:val="20"/>
              </w:rPr>
              <w:t>PLN,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Diskominfo,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Swasta </w:t>
            </w:r>
            <w:r>
              <w:rPr>
                <w:spacing w:val="-2"/>
                <w:sz w:val="20"/>
              </w:rPr>
              <w:t>Teknologi</w:t>
            </w:r>
          </w:p>
        </w:tc>
      </w:tr>
      <w:tr>
        <w:trPr>
          <w:trHeight w:val="722" w:hRule="atLeast"/>
        </w:trPr>
        <w:tc>
          <w:tcPr>
            <w:tcW w:w="661" w:type="dxa"/>
          </w:tcPr>
          <w:p>
            <w:pPr>
              <w:pStyle w:val="TableParagraph"/>
              <w:spacing w:before="247"/>
              <w:ind w:left="13" w:right="2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12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exact"/>
              <w:ind w:left="12" w:hanging="1"/>
              <w:rPr>
                <w:sz w:val="20"/>
              </w:rPr>
            </w:pPr>
            <w:r>
              <w:rPr>
                <w:i/>
                <w:position w:val="2"/>
                <w:sz w:val="21"/>
              </w:rPr>
              <w:t>Branding </w:t>
            </w:r>
            <w:r>
              <w:rPr>
                <w:sz w:val="20"/>
              </w:rPr>
              <w:t>Green </w:t>
            </w:r>
            <w:r>
              <w:rPr>
                <w:spacing w:val="-2"/>
                <w:sz w:val="20"/>
              </w:rPr>
              <w:t>Tourism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City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dengan </w:t>
            </w:r>
            <w:r>
              <w:rPr>
                <w:sz w:val="20"/>
              </w:rPr>
              <w:t>energi bersih</w:t>
            </w:r>
          </w:p>
        </w:tc>
        <w:tc>
          <w:tcPr>
            <w:tcW w:w="3285" w:type="dxa"/>
          </w:tcPr>
          <w:p>
            <w:pPr>
              <w:pStyle w:val="TableParagraph"/>
              <w:spacing w:line="249" w:lineRule="auto" w:before="107"/>
              <w:ind w:left="12"/>
              <w:rPr>
                <w:sz w:val="20"/>
              </w:rPr>
            </w:pPr>
            <w:r>
              <w:rPr>
                <w:w w:val="105"/>
                <w:sz w:val="20"/>
              </w:rPr>
              <w:t>Kampanye </w:t>
            </w:r>
            <w:r>
              <w:rPr>
                <w:i/>
                <w:w w:val="105"/>
                <w:position w:val="2"/>
                <w:sz w:val="21"/>
              </w:rPr>
              <w:t>branding</w:t>
            </w:r>
            <w:r>
              <w:rPr>
                <w:i/>
                <w:spacing w:val="-6"/>
                <w:w w:val="105"/>
                <w:position w:val="2"/>
                <w:sz w:val="21"/>
              </w:rPr>
              <w:t> </w:t>
            </w:r>
            <w:r>
              <w:rPr>
                <w:w w:val="105"/>
                <w:sz w:val="20"/>
              </w:rPr>
              <w:t>untuk </w:t>
            </w:r>
            <w:r>
              <w:rPr>
                <w:sz w:val="20"/>
              </w:rPr>
              <w:t>pariwisata berbasis energi bersih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36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program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2035</w:t>
            </w:r>
          </w:p>
        </w:tc>
        <w:tc>
          <w:tcPr>
            <w:tcW w:w="112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9" w:lineRule="auto" w:before="136"/>
              <w:ind w:left="23" w:right="64"/>
              <w:rPr>
                <w:sz w:val="20"/>
              </w:rPr>
            </w:pPr>
            <w:r>
              <w:rPr>
                <w:spacing w:val="-6"/>
                <w:sz w:val="20"/>
              </w:rPr>
              <w:t>Dispar,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ESDM,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PLN, </w:t>
            </w:r>
            <w:r>
              <w:rPr>
                <w:spacing w:val="-2"/>
                <w:sz w:val="20"/>
              </w:rPr>
              <w:t>Swasta</w:t>
            </w:r>
          </w:p>
        </w:tc>
      </w:tr>
      <w:tr>
        <w:trPr>
          <w:trHeight w:val="721" w:hRule="atLeast"/>
        </w:trPr>
        <w:tc>
          <w:tcPr>
            <w:tcW w:w="661" w:type="dxa"/>
          </w:tcPr>
          <w:p>
            <w:pPr>
              <w:pStyle w:val="TableParagraph"/>
              <w:spacing w:before="247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85"/>
                <w:sz w:val="22"/>
              </w:rPr>
              <w:t>13</w:t>
            </w:r>
          </w:p>
        </w:tc>
        <w:tc>
          <w:tcPr>
            <w:tcW w:w="2160" w:type="dxa"/>
          </w:tcPr>
          <w:p>
            <w:pPr>
              <w:pStyle w:val="TableParagraph"/>
              <w:spacing w:line="249" w:lineRule="auto" w:before="16"/>
              <w:ind w:left="12"/>
              <w:rPr>
                <w:sz w:val="20"/>
              </w:rPr>
            </w:pPr>
            <w:r>
              <w:rPr>
                <w:sz w:val="20"/>
              </w:rPr>
              <w:t>Kota berbasis Energi </w:t>
            </w:r>
            <w:r>
              <w:rPr>
                <w:spacing w:val="-2"/>
                <w:sz w:val="20"/>
              </w:rPr>
              <w:t>Baru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Terbarukan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(EBT)</w:t>
            </w:r>
          </w:p>
          <w:p>
            <w:pPr>
              <w:pStyle w:val="TableParagraph"/>
              <w:spacing w:line="207" w:lineRule="exact"/>
              <w:ind w:left="12"/>
              <w:rPr>
                <w:sz w:val="20"/>
              </w:rPr>
            </w:pPr>
            <w:r>
              <w:rPr>
                <w:spacing w:val="-4"/>
                <w:position w:val="1"/>
                <w:sz w:val="20"/>
              </w:rPr>
              <w:t>≥</w:t>
            </w:r>
            <w:r>
              <w:rPr>
                <w:spacing w:val="-4"/>
                <w:sz w:val="20"/>
              </w:rPr>
              <w:t>50%</w:t>
            </w:r>
          </w:p>
        </w:tc>
        <w:tc>
          <w:tcPr>
            <w:tcW w:w="3285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Implementasi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EBT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4"/>
                <w:sz w:val="20"/>
              </w:rPr>
              <w:t>kota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auto" w:before="136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sistem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kota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APBN</w:t>
            </w:r>
          </w:p>
        </w:tc>
        <w:tc>
          <w:tcPr>
            <w:tcW w:w="1169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124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26"/>
              <w:rPr>
                <w:sz w:val="20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w w:val="90"/>
                <w:sz w:val="20"/>
              </w:rPr>
              <w:t>PLN,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ESDM,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Bappeda</w:t>
            </w:r>
          </w:p>
        </w:tc>
      </w:tr>
      <w:tr>
        <w:trPr>
          <w:trHeight w:val="481" w:hRule="atLeast"/>
        </w:trPr>
        <w:tc>
          <w:tcPr>
            <w:tcW w:w="661" w:type="dxa"/>
          </w:tcPr>
          <w:p>
            <w:pPr>
              <w:pStyle w:val="TableParagraph"/>
              <w:spacing w:before="127"/>
              <w:ind w:left="13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14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tLeast"/>
              <w:ind w:left="12"/>
              <w:rPr>
                <w:sz w:val="20"/>
              </w:rPr>
            </w:pPr>
            <w:r>
              <w:rPr>
                <w:spacing w:val="-6"/>
                <w:sz w:val="20"/>
              </w:rPr>
              <w:t>PJU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tenaga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surya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100% </w:t>
            </w:r>
            <w:r>
              <w:rPr>
                <w:sz w:val="20"/>
              </w:rPr>
              <w:t>di seluruh kota</w:t>
            </w:r>
          </w:p>
        </w:tc>
        <w:tc>
          <w:tcPr>
            <w:tcW w:w="3285" w:type="dxa"/>
          </w:tcPr>
          <w:p>
            <w:pPr>
              <w:pStyle w:val="TableParagraph"/>
              <w:spacing w:line="240" w:lineRule="atLeast"/>
              <w:ind w:left="12" w:right="263"/>
              <w:rPr>
                <w:sz w:val="20"/>
              </w:rPr>
            </w:pPr>
            <w:r>
              <w:rPr>
                <w:sz w:val="20"/>
              </w:rPr>
              <w:t>Pemasangan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PJU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tenaga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surya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 seluruh kota</w:t>
            </w:r>
          </w:p>
        </w:tc>
        <w:tc>
          <w:tcPr>
            <w:tcW w:w="1801" w:type="dxa"/>
          </w:tcPr>
          <w:p>
            <w:pPr>
              <w:pStyle w:val="TableParagraph"/>
              <w:spacing w:line="240" w:lineRule="atLeast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line="240" w:lineRule="atLeast"/>
              <w:ind w:left="572" w:right="138" w:hanging="420"/>
              <w:rPr>
                <w:sz w:val="20"/>
              </w:rPr>
            </w:pPr>
            <w:r>
              <w:rPr>
                <w:spacing w:val="-10"/>
                <w:sz w:val="20"/>
              </w:rPr>
              <w:t>100%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cakupan </w:t>
            </w:r>
            <w:r>
              <w:rPr>
                <w:spacing w:val="-4"/>
                <w:sz w:val="20"/>
              </w:rPr>
              <w:t>kota</w:t>
            </w:r>
          </w:p>
        </w:tc>
        <w:tc>
          <w:tcPr>
            <w:tcW w:w="1530" w:type="dxa"/>
          </w:tcPr>
          <w:p>
            <w:pPr>
              <w:pStyle w:val="TableParagraph"/>
              <w:spacing w:before="136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CSR</w:t>
            </w:r>
          </w:p>
        </w:tc>
        <w:tc>
          <w:tcPr>
            <w:tcW w:w="1169" w:type="dxa"/>
          </w:tcPr>
          <w:p>
            <w:pPr>
              <w:pStyle w:val="TableParagraph"/>
              <w:spacing w:before="136"/>
              <w:ind w:left="1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6"/>
              <w:ind w:left="17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line="240" w:lineRule="atLeast"/>
              <w:ind w:left="23" w:right="13"/>
              <w:rPr>
                <w:sz w:val="20"/>
              </w:rPr>
            </w:pPr>
            <w:r>
              <w:rPr>
                <w:spacing w:val="-4"/>
                <w:sz w:val="20"/>
              </w:rPr>
              <w:t>Dinas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PUPR,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PLN,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Swasta, CSR</w:t>
            </w:r>
          </w:p>
        </w:tc>
      </w:tr>
      <w:tr>
        <w:trPr>
          <w:trHeight w:val="930" w:hRule="atLeast"/>
        </w:trPr>
        <w:tc>
          <w:tcPr>
            <w:tcW w:w="661" w:type="dxa"/>
          </w:tcPr>
          <w:p>
            <w:pPr>
              <w:pStyle w:val="TableParagraph"/>
              <w:spacing w:before="98"/>
              <w:rPr>
                <w:sz w:val="22"/>
              </w:rPr>
            </w:pPr>
          </w:p>
          <w:p>
            <w:pPr>
              <w:pStyle w:val="TableParagraph"/>
              <w:ind w:left="13" w:right="1"/>
              <w:jc w:val="center"/>
              <w:rPr>
                <w:sz w:val="22"/>
              </w:rPr>
            </w:pPr>
            <w:r>
              <w:rPr>
                <w:spacing w:val="-5"/>
                <w:w w:val="90"/>
                <w:sz w:val="22"/>
              </w:rPr>
              <w:t>15</w:t>
            </w:r>
          </w:p>
        </w:tc>
        <w:tc>
          <w:tcPr>
            <w:tcW w:w="21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40512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-155874</wp:posOffset>
                      </wp:positionV>
                      <wp:extent cx="3457575" cy="59753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457575" cy="597535"/>
                                <a:chExt cx="3457575" cy="5975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457575" cy="597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57575" h="597535">
                                      <a:moveTo>
                                        <a:pt x="3457575" y="0"/>
                                      </a:moveTo>
                                      <a:lnTo>
                                        <a:pt x="137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97242"/>
                                      </a:lnTo>
                                      <a:lnTo>
                                        <a:pt x="1371600" y="597242"/>
                                      </a:lnTo>
                                      <a:lnTo>
                                        <a:pt x="3457575" y="597242"/>
                                      </a:lnTo>
                                      <a:lnTo>
                                        <a:pt x="3457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1pt;margin-top:-12.273616pt;width:272.25pt;height:47.05pt;mso-position-horizontal-relative:column;mso-position-vertical-relative:paragraph;z-index:-16275968" id="docshapegroup3" coordorigin="0,-245" coordsize="5445,941">
                      <v:shape style="position:absolute;left:0;top:-246;width:5445;height:941" id="docshape4" coordorigin="0,-245" coordsize="5445,941" path="m5445,-245l2160,-245,0,-245,0,695,2160,695,5445,695,5445,-24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SPKLU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skala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penuh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kota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wisata</w:t>
            </w:r>
          </w:p>
        </w:tc>
        <w:tc>
          <w:tcPr>
            <w:tcW w:w="3285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12" w:right="566"/>
              <w:rPr>
                <w:sz w:val="20"/>
              </w:rPr>
            </w:pPr>
            <w:r>
              <w:rPr>
                <w:spacing w:val="-2"/>
                <w:sz w:val="20"/>
              </w:rPr>
              <w:t>Pengadaan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pembangunan </w:t>
            </w:r>
            <w:r>
              <w:rPr>
                <w:sz w:val="20"/>
              </w:rPr>
              <w:t>SPKLU skala penuh</w:t>
            </w:r>
          </w:p>
        </w:tc>
        <w:tc>
          <w:tcPr>
            <w:tcW w:w="1801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567" w:right="2" w:hanging="545"/>
              <w:rPr>
                <w:sz w:val="20"/>
              </w:rPr>
            </w:pPr>
            <w:r>
              <w:rPr>
                <w:spacing w:val="-2"/>
                <w:sz w:val="20"/>
              </w:rPr>
              <w:t>Kecamatan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Tanjung Pandan</w:t>
            </w:r>
          </w:p>
        </w:tc>
        <w:tc>
          <w:tcPr>
            <w:tcW w:w="1530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4" w:right="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15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unit</w:t>
            </w:r>
          </w:p>
        </w:tc>
        <w:tc>
          <w:tcPr>
            <w:tcW w:w="1530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15</w:t>
            </w:r>
          </w:p>
        </w:tc>
        <w:tc>
          <w:tcPr>
            <w:tcW w:w="1332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APBD,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Swasta</w:t>
            </w:r>
          </w:p>
        </w:tc>
        <w:tc>
          <w:tcPr>
            <w:tcW w:w="1169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7" w:righ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2040</w:t>
            </w:r>
          </w:p>
        </w:tc>
        <w:tc>
          <w:tcPr>
            <w:tcW w:w="1124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shd w:val="clear" w:color="auto" w:fill="53823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</w:tcPr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PLN, Dishub,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Swasta</w:t>
            </w:r>
          </w:p>
        </w:tc>
      </w:tr>
    </w:tbl>
    <w:sectPr>
      <w:type w:val="continuous"/>
      <w:pgSz w:w="23820" w:h="16820" w:orient="landscape"/>
      <w:pgMar w:top="6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636" w:lineRule="exact"/>
      <w:ind w:left="187"/>
    </w:pPr>
    <w:rPr>
      <w:rFonts w:ascii="Arial" w:hAnsi="Arial" w:eastAsia="Arial" w:cs="Arial"/>
      <w:sz w:val="56"/>
      <w:szCs w:val="5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2025-12-23T23:40:20Z</dcterms:created>
  <dcterms:modified xsi:type="dcterms:W3CDTF">2025-12-23T23:40:20Z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